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24CB52FE">
                <wp:simplePos x="0" y="0"/>
                <wp:positionH relativeFrom="column">
                  <wp:posOffset>3314700</wp:posOffset>
                </wp:positionH>
                <wp:positionV relativeFrom="paragraph">
                  <wp:posOffset>-800100</wp:posOffset>
                </wp:positionV>
                <wp:extent cx="2743200" cy="12573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19050">
                          <a:solidFill>
                            <a:srgbClr val="000000"/>
                          </a:solidFill>
                          <a:miter lim="800000"/>
                          <a:headEnd/>
                          <a:tailEnd/>
                        </a:ln>
                      </wps:spPr>
                      <wps:txbx>
                        <w:txbxContent>
                          <w:p w14:paraId="21B75773" w14:textId="6C023A5B" w:rsidR="00C16500" w:rsidRPr="00B9504A" w:rsidRDefault="00C16500" w:rsidP="004B6C74">
                            <w:pPr>
                              <w:rPr>
                                <w:rFonts w:ascii="Calibri" w:eastAsia="MingLiU" w:hAnsi="Calibri"/>
                                <w:i/>
                                <w:sz w:val="20"/>
                                <w:szCs w:val="20"/>
                                <w:lang w:eastAsia="zh-TW"/>
                              </w:rPr>
                            </w:pPr>
                            <w:r>
                              <w:rPr>
                                <w:rFonts w:ascii="Calibri" w:eastAsia="MingLiU" w:hAnsi="Calibri"/>
                                <w:i/>
                                <w:sz w:val="20"/>
                                <w:szCs w:val="20"/>
                                <w:lang w:eastAsia="zh-TW"/>
                              </w:rPr>
                              <w:t>C&amp;S – Come &amp; See - Isaiah</w:t>
                            </w:r>
                          </w:p>
                          <w:p w14:paraId="11A2A994" w14:textId="2BBE344F" w:rsidR="00C16500" w:rsidRDefault="00C16500"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C16500" w:rsidRPr="00B9504A" w:rsidRDefault="00C16500"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C16500" w:rsidRDefault="00C16500"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C16500" w:rsidRPr="00B9504A" w:rsidRDefault="00C16500"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C16500" w:rsidRPr="00B9504A" w:rsidRDefault="00C16500"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C16500" w:rsidRPr="00B9504A" w:rsidRDefault="00C16500"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C16500" w:rsidRPr="008D630A" w:rsidRDefault="00C16500"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62.95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" strokeweight="1.5pt">
                <v:textbox>
                  <w:txbxContent>
                    <w:p w14:paraId="21B75773" w14:textId="6C023A5B" w:rsidR="00C16500" w:rsidRPr="00B9504A" w:rsidRDefault="00C16500" w:rsidP="004B6C74">
                      <w:pPr>
                        <w:rPr>
                          <w:rFonts w:ascii="Calibri" w:eastAsia="MingLiU" w:hAnsi="Calibri"/>
                          <w:i/>
                          <w:sz w:val="20"/>
                          <w:szCs w:val="20"/>
                          <w:lang w:eastAsia="zh-TW"/>
                        </w:rPr>
                      </w:pPr>
                      <w:r>
                        <w:rPr>
                          <w:rFonts w:ascii="Calibri" w:eastAsia="MingLiU" w:hAnsi="Calibri"/>
                          <w:i/>
                          <w:sz w:val="20"/>
                          <w:szCs w:val="20"/>
                          <w:lang w:eastAsia="zh-TW"/>
                        </w:rPr>
                        <w:t>C&amp;S – Come &amp; See - Isaiah</w:t>
                      </w:r>
                    </w:p>
                    <w:p w14:paraId="11A2A994" w14:textId="2BBE344F" w:rsidR="00C16500" w:rsidRDefault="00C16500"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C16500" w:rsidRPr="00B9504A" w:rsidRDefault="00C16500"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C16500" w:rsidRDefault="00C16500"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C16500" w:rsidRPr="00B9504A" w:rsidRDefault="00C16500"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C16500" w:rsidRPr="00B9504A" w:rsidRDefault="00C16500"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C16500" w:rsidRPr="00B9504A" w:rsidRDefault="00C16500"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C16500" w:rsidRPr="008D630A" w:rsidRDefault="00C16500"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31B2A2B" w14:textId="30A4DD3B" w:rsidR="00696C2C" w:rsidRDefault="00B03C9E" w:rsidP="00696C2C">
            <w:pPr>
              <w:rPr>
                <w:rFonts w:asciiTheme="majorHAnsi" w:hAnsiTheme="majorHAnsi" w:cs="Arial"/>
                <w:sz w:val="22"/>
                <w:szCs w:val="22"/>
                <w:lang w:val="en-CA"/>
              </w:rPr>
            </w:pPr>
            <w:r w:rsidRPr="00E231FC">
              <w:rPr>
                <w:rFonts w:asciiTheme="majorHAnsi" w:hAnsiTheme="majorHAnsi"/>
                <w:b/>
                <w:sz w:val="22"/>
                <w:szCs w:val="22"/>
                <w:u w:val="single"/>
              </w:rPr>
              <w:t>Overview of Isaiah</w:t>
            </w:r>
            <w:r>
              <w:rPr>
                <w:rFonts w:asciiTheme="majorHAnsi" w:hAnsiTheme="majorHAnsi"/>
                <w:b/>
                <w:sz w:val="22"/>
                <w:szCs w:val="22"/>
                <w:u w:val="single"/>
              </w:rPr>
              <w:t xml:space="preserve"> </w:t>
            </w:r>
            <w:r w:rsidR="00696C2C">
              <w:rPr>
                <w:rFonts w:asciiTheme="majorHAnsi" w:hAnsiTheme="majorHAnsi"/>
                <w:b/>
                <w:sz w:val="22"/>
                <w:szCs w:val="22"/>
                <w:u w:val="single"/>
              </w:rPr>
              <w:t>63-66</w:t>
            </w:r>
          </w:p>
          <w:p w14:paraId="122753C7" w14:textId="1E9A4189"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3FDA2DBF" w:rsidR="000903BD" w:rsidRDefault="00696C2C"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[Is 63:1-6]  </w:t>
            </w:r>
            <w:r w:rsidR="00AA2EAC">
              <w:rPr>
                <w:rFonts w:ascii="Calibri" w:hAnsi="Calibri"/>
                <w:sz w:val="22"/>
                <w:szCs w:val="22"/>
                <w:lang w:val="en-CA"/>
              </w:rPr>
              <w:t xml:space="preserve">God appears as the avenging warrior who comes to confront evil and defend His people against wicked forces.  </w:t>
            </w:r>
          </w:p>
          <w:p w14:paraId="610EE7BA" w14:textId="77777777" w:rsidR="004E4615" w:rsidRPr="004E4615" w:rsidRDefault="004E4615" w:rsidP="004E4615">
            <w:pPr>
              <w:widowControl w:val="0"/>
              <w:autoSpaceDE w:val="0"/>
              <w:autoSpaceDN w:val="0"/>
              <w:adjustRightInd w:val="0"/>
              <w:rPr>
                <w:rFonts w:ascii="Calibri" w:hAnsi="Calibri"/>
                <w:sz w:val="22"/>
                <w:szCs w:val="22"/>
                <w:lang w:val="en-CA"/>
              </w:rPr>
            </w:pPr>
          </w:p>
          <w:p w14:paraId="4A274F02" w14:textId="342700FD" w:rsidR="004E4615" w:rsidRDefault="00AA2EAC"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[Is 63:7 – 64:11]  The people plea for God’s deliverance in their sufferings.</w:t>
            </w:r>
          </w:p>
          <w:p w14:paraId="43B4303D" w14:textId="77777777" w:rsidR="004E4615" w:rsidRPr="004E4615" w:rsidRDefault="004E4615" w:rsidP="004E4615">
            <w:pPr>
              <w:widowControl w:val="0"/>
              <w:autoSpaceDE w:val="0"/>
              <w:autoSpaceDN w:val="0"/>
              <w:adjustRightInd w:val="0"/>
              <w:rPr>
                <w:rFonts w:ascii="Calibri" w:hAnsi="Calibri"/>
                <w:sz w:val="22"/>
                <w:szCs w:val="22"/>
                <w:lang w:val="en-CA"/>
              </w:rPr>
            </w:pPr>
          </w:p>
          <w:p w14:paraId="07F7ACFE" w14:textId="4B6B23CD" w:rsidR="004E4615" w:rsidRDefault="00AA2EAC"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[Is 65:17-66:24]  The promise of “new heavens and a new earth” where the meaning of true worship comes alive; the establishment of the New Jerusalem with a new nation of </w:t>
            </w:r>
            <w:r w:rsidR="001E45A7">
              <w:rPr>
                <w:rFonts w:ascii="Calibri" w:hAnsi="Calibri"/>
                <w:sz w:val="22"/>
                <w:szCs w:val="22"/>
                <w:lang w:val="en-CA"/>
              </w:rPr>
              <w:t xml:space="preserve">true </w:t>
            </w:r>
            <w:r>
              <w:rPr>
                <w:rFonts w:ascii="Calibri" w:hAnsi="Calibri"/>
                <w:sz w:val="22"/>
                <w:szCs w:val="22"/>
                <w:lang w:val="en-CA"/>
              </w:rPr>
              <w:t>converts.</w:t>
            </w:r>
          </w:p>
          <w:p w14:paraId="7E050C62" w14:textId="3D693B14" w:rsidR="008B7E8D" w:rsidRPr="008B7E8D" w:rsidRDefault="008B7E8D" w:rsidP="008B7E8D">
            <w:pPr>
              <w:widowControl w:val="0"/>
              <w:autoSpaceDE w:val="0"/>
              <w:autoSpaceDN w:val="0"/>
              <w:adjustRightInd w:val="0"/>
              <w:rPr>
                <w:rFonts w:ascii="Calibri" w:hAnsi="Calibri"/>
                <w:sz w:val="22"/>
                <w:szCs w:val="22"/>
                <w:lang w:val="en-CA"/>
              </w:rPr>
            </w:pPr>
          </w:p>
        </w:tc>
        <w:tc>
          <w:tcPr>
            <w:tcW w:w="2330" w:type="dxa"/>
          </w:tcPr>
          <w:p w14:paraId="34BA4D13" w14:textId="7DA28D45" w:rsidR="008B7E8D" w:rsidRPr="008D630A" w:rsidRDefault="008B7E8D" w:rsidP="008B7E8D">
            <w:pPr>
              <w:rPr>
                <w:rFonts w:ascii="Calibri" w:hAnsi="Calibri" w:cs="Arial"/>
                <w:sz w:val="22"/>
                <w:szCs w:val="22"/>
              </w:rPr>
            </w:pPr>
          </w:p>
          <w:p w14:paraId="798AB905" w14:textId="1FC33378" w:rsidR="004E4615" w:rsidRPr="008D630A" w:rsidRDefault="004E4615" w:rsidP="00464623">
            <w:pPr>
              <w:rPr>
                <w:rFonts w:ascii="Calibri" w:hAnsi="Calibri" w:cs="Arial"/>
                <w:sz w:val="22"/>
                <w:szCs w:val="22"/>
              </w:rPr>
            </w:pPr>
          </w:p>
        </w:tc>
      </w:tr>
      <w:tr w:rsidR="002F44A9" w:rsidRPr="008D630A" w14:paraId="3F90C389" w14:textId="77777777" w:rsidTr="00C344C5">
        <w:tc>
          <w:tcPr>
            <w:tcW w:w="515" w:type="dxa"/>
          </w:tcPr>
          <w:p w14:paraId="593A907E" w14:textId="3CA1DB4A"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3808E52B" w:rsidR="00B03C9E" w:rsidRPr="008D630A" w:rsidRDefault="00485881"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 xml:space="preserve">Content and Key Teachings – </w:t>
            </w:r>
            <w:r w:rsidR="00515E02">
              <w:rPr>
                <w:rFonts w:ascii="Calibri" w:hAnsi="Calibri"/>
                <w:b/>
                <w:color w:val="010000"/>
                <w:sz w:val="22"/>
                <w:szCs w:val="22"/>
                <w:u w:val="single"/>
                <w:shd w:val="clear" w:color="auto" w:fill="FFFFFF"/>
              </w:rPr>
              <w:t>God is the Warrior of Vengeance</w:t>
            </w:r>
          </w:p>
          <w:p w14:paraId="177A87CA" w14:textId="77777777" w:rsidR="00B03C9E" w:rsidRPr="008D630A" w:rsidRDefault="00B03C9E" w:rsidP="00B03C9E">
            <w:pPr>
              <w:jc w:val="both"/>
              <w:rPr>
                <w:rFonts w:ascii="Calibri" w:hAnsi="Calibri" w:cs="Arial"/>
                <w:sz w:val="22"/>
                <w:szCs w:val="22"/>
                <w:u w:val="single"/>
              </w:rPr>
            </w:pPr>
          </w:p>
          <w:p w14:paraId="6A88042B" w14:textId="65240C3B" w:rsidR="00AA2EAC" w:rsidRPr="00AA2EAC" w:rsidRDefault="00AA2EAC"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sidRPr="00AA2EAC">
              <w:rPr>
                <w:rFonts w:asciiTheme="majorHAnsi" w:hAnsiTheme="majorHAnsi" w:cs="Helvetica"/>
                <w:sz w:val="22"/>
                <w:szCs w:val="22"/>
              </w:rPr>
              <w:t xml:space="preserve">“Who </w:t>
            </w:r>
            <w:r w:rsidRPr="00AA2EAC">
              <w:rPr>
                <w:rFonts w:asciiTheme="majorHAnsi" w:hAnsiTheme="majorHAnsi" w:cs="Verdana"/>
                <w:color w:val="010000"/>
                <w:sz w:val="22"/>
                <w:szCs w:val="22"/>
              </w:rPr>
              <w:t xml:space="preserve">is this that comes from Edom, from </w:t>
            </w:r>
            <w:proofErr w:type="spellStart"/>
            <w:r w:rsidRPr="00AA2EAC">
              <w:rPr>
                <w:rFonts w:asciiTheme="majorHAnsi" w:hAnsiTheme="majorHAnsi" w:cs="Verdana"/>
                <w:color w:val="010000"/>
                <w:sz w:val="22"/>
                <w:szCs w:val="22"/>
              </w:rPr>
              <w:t>Bozrah</w:t>
            </w:r>
            <w:proofErr w:type="spellEnd"/>
            <w:r w:rsidRPr="00AA2EAC">
              <w:rPr>
                <w:rFonts w:asciiTheme="majorHAnsi" w:hAnsiTheme="majorHAnsi" w:cs="Verdana"/>
                <w:color w:val="010000"/>
                <w:sz w:val="22"/>
                <w:szCs w:val="22"/>
              </w:rPr>
              <w:t xml:space="preserve"> in garments stained crimson?  Who is this so splendidly robed, </w:t>
            </w:r>
            <w:r>
              <w:rPr>
                <w:rFonts w:asciiTheme="majorHAnsi" w:hAnsiTheme="majorHAnsi" w:cs="Verdana"/>
                <w:color w:val="010000"/>
                <w:sz w:val="22"/>
                <w:szCs w:val="22"/>
              </w:rPr>
              <w:t xml:space="preserve">marching in his great might?” – Edom (today’s Jordan), descendants of Esau, </w:t>
            </w:r>
            <w:r w:rsidR="001E45A7">
              <w:rPr>
                <w:rFonts w:asciiTheme="majorHAnsi" w:hAnsiTheme="majorHAnsi" w:cs="Verdana"/>
                <w:color w:val="010000"/>
                <w:sz w:val="22"/>
                <w:szCs w:val="22"/>
              </w:rPr>
              <w:t>represents</w:t>
            </w:r>
            <w:r>
              <w:rPr>
                <w:rFonts w:asciiTheme="majorHAnsi" w:hAnsiTheme="majorHAnsi" w:cs="Verdana"/>
                <w:color w:val="010000"/>
                <w:sz w:val="22"/>
                <w:szCs w:val="22"/>
              </w:rPr>
              <w:t xml:space="preserve"> Judah’s worst enemies.  </w:t>
            </w:r>
            <w:proofErr w:type="spellStart"/>
            <w:r>
              <w:rPr>
                <w:rFonts w:asciiTheme="majorHAnsi" w:hAnsiTheme="majorHAnsi" w:cs="Verdana"/>
                <w:color w:val="010000"/>
                <w:sz w:val="22"/>
                <w:szCs w:val="22"/>
              </w:rPr>
              <w:t>Bozrah</w:t>
            </w:r>
            <w:proofErr w:type="spellEnd"/>
            <w:r>
              <w:rPr>
                <w:rFonts w:asciiTheme="majorHAnsi" w:hAnsiTheme="majorHAnsi" w:cs="Verdana"/>
                <w:color w:val="010000"/>
                <w:sz w:val="22"/>
                <w:szCs w:val="22"/>
              </w:rPr>
              <w:t xml:space="preserve"> was the capital of Edom.  These descendants of Esau raided and looted Judah after the fall of Jerusalem in 587 B.C</w:t>
            </w:r>
            <w:proofErr w:type="gramStart"/>
            <w:r>
              <w:rPr>
                <w:rFonts w:asciiTheme="majorHAnsi" w:hAnsiTheme="majorHAnsi" w:cs="Verdana"/>
                <w:color w:val="010000"/>
                <w:sz w:val="22"/>
                <w:szCs w:val="22"/>
              </w:rPr>
              <w:t>.</w:t>
            </w:r>
            <w:r w:rsidR="003F02A6">
              <w:rPr>
                <w:rFonts w:asciiTheme="majorHAnsi" w:hAnsiTheme="majorHAnsi" w:cs="Verdana"/>
                <w:color w:val="010000"/>
                <w:sz w:val="22"/>
                <w:szCs w:val="22"/>
              </w:rPr>
              <w:t>.</w:t>
            </w:r>
            <w:proofErr w:type="gramEnd"/>
            <w:r w:rsidR="003F02A6">
              <w:rPr>
                <w:rFonts w:asciiTheme="majorHAnsi" w:hAnsiTheme="majorHAnsi" w:cs="Verdana"/>
                <w:color w:val="010000"/>
                <w:sz w:val="22"/>
                <w:szCs w:val="22"/>
              </w:rPr>
              <w:t xml:space="preserve">  Loathing for Edom emerges throughout the prophets  (</w:t>
            </w:r>
            <w:proofErr w:type="spellStart"/>
            <w:r w:rsidR="003F02A6">
              <w:rPr>
                <w:rFonts w:asciiTheme="majorHAnsi" w:hAnsiTheme="majorHAnsi" w:cs="Verdana"/>
                <w:color w:val="010000"/>
                <w:sz w:val="22"/>
                <w:szCs w:val="22"/>
              </w:rPr>
              <w:t>Jer</w:t>
            </w:r>
            <w:proofErr w:type="spellEnd"/>
            <w:r w:rsidR="003F02A6">
              <w:rPr>
                <w:rFonts w:asciiTheme="majorHAnsi" w:hAnsiTheme="majorHAnsi" w:cs="Verdana"/>
                <w:color w:val="010000"/>
                <w:sz w:val="22"/>
                <w:szCs w:val="22"/>
              </w:rPr>
              <w:t xml:space="preserve"> 49:17, </w:t>
            </w:r>
            <w:proofErr w:type="spellStart"/>
            <w:r w:rsidR="003F02A6">
              <w:rPr>
                <w:rFonts w:asciiTheme="majorHAnsi" w:hAnsiTheme="majorHAnsi" w:cs="Verdana"/>
                <w:color w:val="010000"/>
                <w:sz w:val="22"/>
                <w:szCs w:val="22"/>
              </w:rPr>
              <w:t>Ezk</w:t>
            </w:r>
            <w:proofErr w:type="spellEnd"/>
            <w:r w:rsidR="003F02A6">
              <w:rPr>
                <w:rFonts w:asciiTheme="majorHAnsi" w:hAnsiTheme="majorHAnsi" w:cs="Verdana"/>
                <w:color w:val="010000"/>
                <w:sz w:val="22"/>
                <w:szCs w:val="22"/>
              </w:rPr>
              <w:t xml:space="preserve"> 25:12-14, Joel 3:19, Malachi 1:4).  These nations represent evil </w:t>
            </w:r>
            <w:proofErr w:type="gramStart"/>
            <w:r w:rsidR="003F02A6">
              <w:rPr>
                <w:rFonts w:asciiTheme="majorHAnsi" w:hAnsiTheme="majorHAnsi" w:cs="Verdana"/>
                <w:color w:val="010000"/>
                <w:sz w:val="22"/>
                <w:szCs w:val="22"/>
              </w:rPr>
              <w:t>who</w:t>
            </w:r>
            <w:r w:rsidR="001E45A7">
              <w:rPr>
                <w:rFonts w:asciiTheme="majorHAnsi" w:hAnsiTheme="majorHAnsi" w:cs="Verdana"/>
                <w:color w:val="010000"/>
                <w:sz w:val="22"/>
                <w:szCs w:val="22"/>
              </w:rPr>
              <w:t>m</w:t>
            </w:r>
            <w:proofErr w:type="gramEnd"/>
            <w:r w:rsidR="003F02A6">
              <w:rPr>
                <w:rFonts w:asciiTheme="majorHAnsi" w:hAnsiTheme="majorHAnsi" w:cs="Verdana"/>
                <w:color w:val="010000"/>
                <w:sz w:val="22"/>
                <w:szCs w:val="22"/>
              </w:rPr>
              <w:t xml:space="preserve"> are against God and God’s Chosen People.</w:t>
            </w:r>
          </w:p>
          <w:p w14:paraId="1EDE672C" w14:textId="77777777" w:rsidR="00EB5072" w:rsidRPr="00EB5072" w:rsidRDefault="00EB5072" w:rsidP="00EB5072">
            <w:pPr>
              <w:widowControl w:val="0"/>
              <w:autoSpaceDE w:val="0"/>
              <w:autoSpaceDN w:val="0"/>
              <w:adjustRightInd w:val="0"/>
              <w:ind w:left="72"/>
              <w:jc w:val="both"/>
              <w:rPr>
                <w:rFonts w:ascii="Calibri" w:hAnsi="Calibri" w:cs="Arial"/>
                <w:sz w:val="22"/>
                <w:szCs w:val="22"/>
              </w:rPr>
            </w:pPr>
          </w:p>
          <w:p w14:paraId="71C17AFA" w14:textId="665B37B3" w:rsidR="00F11D97" w:rsidRPr="00F11D97" w:rsidRDefault="003F02A6" w:rsidP="001E45A7">
            <w:pPr>
              <w:pStyle w:val="ListParagraph"/>
              <w:widowControl w:val="0"/>
              <w:numPr>
                <w:ilvl w:val="0"/>
                <w:numId w:val="2"/>
              </w:numPr>
              <w:autoSpaceDE w:val="0"/>
              <w:autoSpaceDN w:val="0"/>
              <w:adjustRightInd w:val="0"/>
              <w:jc w:val="both"/>
              <w:rPr>
                <w:rFonts w:asciiTheme="majorHAnsi" w:eastAsia="SimSun" w:hAnsiTheme="majorHAnsi" w:cs="Arial"/>
                <w:sz w:val="22"/>
                <w:szCs w:val="22"/>
                <w:lang w:eastAsia="zh-CN"/>
              </w:rPr>
            </w:pPr>
            <w:r>
              <w:rPr>
                <w:rFonts w:asciiTheme="majorHAnsi" w:hAnsiTheme="majorHAnsi" w:cs="Verdana"/>
                <w:color w:val="010000"/>
                <w:sz w:val="22"/>
                <w:szCs w:val="22"/>
              </w:rPr>
              <w:t xml:space="preserve">At the end of time, God will trample evil in His wrath; “their lifeblood is sprinkled upon [His] garments, and [He has] stained all [His] clothing”.  During the American Civil War, this reference was used to describe the bloodiness and desperation and the people’s hope for justice.  During such times of evil and violence, justice was blinded by false mercy that didn’t distinguish </w:t>
            </w:r>
            <w:r w:rsidR="001E45A7">
              <w:rPr>
                <w:rFonts w:asciiTheme="majorHAnsi" w:hAnsiTheme="majorHAnsi" w:cs="Verdana"/>
                <w:color w:val="010000"/>
                <w:sz w:val="22"/>
                <w:szCs w:val="22"/>
              </w:rPr>
              <w:t>right from wrong</w:t>
            </w:r>
            <w:r w:rsidR="005E3B24">
              <w:rPr>
                <w:rFonts w:asciiTheme="majorHAnsi" w:hAnsiTheme="majorHAnsi" w:cs="Verdana"/>
                <w:color w:val="010000"/>
                <w:sz w:val="22"/>
                <w:szCs w:val="22"/>
              </w:rPr>
              <w:t xml:space="preserve">; as well, people only focused on happiness on earth but ignored true joy in the next life.  The grapes from the vineyard are ripe and ready to be pressed for wine.  </w:t>
            </w:r>
            <w:r w:rsidR="001E45A7">
              <w:rPr>
                <w:rFonts w:asciiTheme="majorHAnsi" w:hAnsiTheme="majorHAnsi" w:cs="Verdana"/>
                <w:color w:val="010000"/>
                <w:sz w:val="22"/>
                <w:szCs w:val="22"/>
              </w:rPr>
              <w:t>Their fate is inevitable.</w:t>
            </w:r>
            <w:r w:rsidR="005E3B24">
              <w:rPr>
                <w:rFonts w:asciiTheme="majorHAnsi" w:hAnsiTheme="majorHAnsi" w:cs="Verdana"/>
                <w:color w:val="010000"/>
                <w:sz w:val="22"/>
                <w:szCs w:val="22"/>
              </w:rPr>
              <w:t xml:space="preserve">  </w:t>
            </w:r>
          </w:p>
        </w:tc>
        <w:tc>
          <w:tcPr>
            <w:tcW w:w="2330" w:type="dxa"/>
          </w:tcPr>
          <w:p w14:paraId="38ED0DBA" w14:textId="67842EEF" w:rsidR="003C3A56" w:rsidRDefault="008B7E8D" w:rsidP="00D736B3">
            <w:pPr>
              <w:rPr>
                <w:rFonts w:ascii="Calibri" w:hAnsi="Calibri" w:cs="Arial"/>
                <w:sz w:val="22"/>
                <w:szCs w:val="22"/>
              </w:rPr>
            </w:pPr>
            <w:r>
              <w:rPr>
                <w:rFonts w:ascii="Calibri" w:hAnsi="Calibri" w:cs="Arial"/>
                <w:sz w:val="22"/>
                <w:szCs w:val="22"/>
              </w:rPr>
              <w:t xml:space="preserve">Is </w:t>
            </w:r>
            <w:r w:rsidR="008C38FF">
              <w:rPr>
                <w:rFonts w:ascii="Calibri" w:hAnsi="Calibri" w:cs="Arial"/>
                <w:sz w:val="22"/>
                <w:szCs w:val="22"/>
              </w:rPr>
              <w:t>6</w:t>
            </w:r>
            <w:r w:rsidR="00515E02">
              <w:rPr>
                <w:rFonts w:ascii="Calibri" w:hAnsi="Calibri" w:cs="Arial"/>
                <w:sz w:val="22"/>
                <w:szCs w:val="22"/>
              </w:rPr>
              <w:t>3:1-6</w:t>
            </w:r>
          </w:p>
          <w:p w14:paraId="55049997" w14:textId="77777777" w:rsidR="00EB5072" w:rsidRDefault="00EB5072" w:rsidP="00D736B3">
            <w:pPr>
              <w:rPr>
                <w:rFonts w:ascii="Calibri" w:hAnsi="Calibri" w:cs="Arial"/>
                <w:sz w:val="22"/>
                <w:szCs w:val="22"/>
              </w:rPr>
            </w:pPr>
          </w:p>
          <w:p w14:paraId="4B62F462" w14:textId="55098108" w:rsidR="00CF11A4" w:rsidRDefault="00515E02" w:rsidP="003C3A56">
            <w:pPr>
              <w:rPr>
                <w:rFonts w:ascii="Calibri" w:hAnsi="Calibri" w:cs="Arial"/>
                <w:sz w:val="22"/>
                <w:szCs w:val="22"/>
              </w:rPr>
            </w:pPr>
            <w:r>
              <w:rPr>
                <w:rFonts w:ascii="Calibri" w:hAnsi="Calibri" w:cs="Arial"/>
                <w:sz w:val="22"/>
                <w:szCs w:val="22"/>
              </w:rPr>
              <w:t>C&amp;S p 195</w:t>
            </w:r>
          </w:p>
          <w:p w14:paraId="07C64685" w14:textId="042431F9" w:rsidR="00515E02" w:rsidRDefault="00515E02" w:rsidP="003C3A56">
            <w:pPr>
              <w:rPr>
                <w:rFonts w:ascii="Calibri" w:hAnsi="Calibri" w:cs="Arial"/>
                <w:sz w:val="22"/>
                <w:szCs w:val="22"/>
              </w:rPr>
            </w:pPr>
            <w:proofErr w:type="spellStart"/>
            <w:r>
              <w:rPr>
                <w:rFonts w:ascii="Calibri" w:hAnsi="Calibri" w:cs="Arial"/>
                <w:sz w:val="22"/>
                <w:szCs w:val="22"/>
              </w:rPr>
              <w:t>Num</w:t>
            </w:r>
            <w:proofErr w:type="spellEnd"/>
            <w:r>
              <w:rPr>
                <w:rFonts w:ascii="Calibri" w:hAnsi="Calibri" w:cs="Arial"/>
                <w:sz w:val="22"/>
                <w:szCs w:val="22"/>
              </w:rPr>
              <w:t xml:space="preserve"> 24:17-18</w:t>
            </w:r>
          </w:p>
          <w:p w14:paraId="2E4635C2" w14:textId="77777777" w:rsidR="000E590F" w:rsidRDefault="000E590F" w:rsidP="003C3A56">
            <w:pPr>
              <w:rPr>
                <w:rFonts w:ascii="Calibri" w:hAnsi="Calibri" w:cs="Arial"/>
                <w:sz w:val="22"/>
                <w:szCs w:val="22"/>
              </w:rPr>
            </w:pPr>
          </w:p>
          <w:p w14:paraId="3BEE2B49" w14:textId="77777777" w:rsidR="00AC4372" w:rsidRDefault="00AC4372" w:rsidP="00AC4372">
            <w:pPr>
              <w:rPr>
                <w:rFonts w:ascii="Calibri" w:hAnsi="Calibri" w:cs="Arial"/>
                <w:sz w:val="22"/>
                <w:szCs w:val="22"/>
              </w:rPr>
            </w:pPr>
          </w:p>
          <w:p w14:paraId="3AFF7559" w14:textId="77777777" w:rsidR="00AC4372" w:rsidRDefault="00AC4372" w:rsidP="00AC4372">
            <w:pPr>
              <w:rPr>
                <w:rFonts w:ascii="Calibri" w:hAnsi="Calibri" w:cs="Arial"/>
                <w:sz w:val="22"/>
                <w:szCs w:val="22"/>
              </w:rPr>
            </w:pPr>
          </w:p>
          <w:p w14:paraId="7545AB66" w14:textId="77777777" w:rsidR="00AC4372" w:rsidRDefault="00AC4372" w:rsidP="00AC4372">
            <w:pPr>
              <w:rPr>
                <w:rFonts w:ascii="Calibri" w:hAnsi="Calibri" w:cs="Arial"/>
                <w:sz w:val="22"/>
                <w:szCs w:val="22"/>
              </w:rPr>
            </w:pPr>
          </w:p>
          <w:p w14:paraId="0CCD609E" w14:textId="77777777" w:rsidR="00AC4372" w:rsidRDefault="00AC4372" w:rsidP="00AC4372">
            <w:pPr>
              <w:rPr>
                <w:rFonts w:ascii="Calibri" w:hAnsi="Calibri" w:cs="Arial"/>
                <w:sz w:val="22"/>
                <w:szCs w:val="22"/>
              </w:rPr>
            </w:pPr>
          </w:p>
          <w:p w14:paraId="0CEB62CA" w14:textId="77777777" w:rsidR="00F11D97" w:rsidRDefault="00F11D97" w:rsidP="00AC4372">
            <w:pPr>
              <w:rPr>
                <w:rFonts w:ascii="Calibri" w:hAnsi="Calibri" w:cs="Arial"/>
                <w:sz w:val="22"/>
                <w:szCs w:val="22"/>
              </w:rPr>
            </w:pPr>
          </w:p>
          <w:p w14:paraId="3D398526" w14:textId="77777777" w:rsidR="00F11D97" w:rsidRDefault="00F11D97" w:rsidP="00AC4372">
            <w:pPr>
              <w:rPr>
                <w:rFonts w:ascii="Calibri" w:hAnsi="Calibri" w:cs="Arial"/>
                <w:sz w:val="22"/>
                <w:szCs w:val="22"/>
              </w:rPr>
            </w:pPr>
          </w:p>
          <w:p w14:paraId="62B5CB42" w14:textId="77777777" w:rsidR="00F11D97" w:rsidRDefault="005E3B24" w:rsidP="00AC4372">
            <w:pPr>
              <w:rPr>
                <w:rFonts w:ascii="Calibri" w:hAnsi="Calibri" w:cs="Arial"/>
                <w:sz w:val="22"/>
                <w:szCs w:val="22"/>
              </w:rPr>
            </w:pPr>
            <w:r>
              <w:rPr>
                <w:rFonts w:ascii="Calibri" w:hAnsi="Calibri" w:cs="Arial"/>
                <w:sz w:val="22"/>
                <w:szCs w:val="22"/>
              </w:rPr>
              <w:t>NCBC p 164</w:t>
            </w:r>
          </w:p>
          <w:p w14:paraId="338D49F5" w14:textId="77777777" w:rsidR="005E3B24" w:rsidRDefault="005E3B24" w:rsidP="00AC4372">
            <w:pPr>
              <w:rPr>
                <w:rFonts w:ascii="Calibri" w:hAnsi="Calibri" w:cs="Arial"/>
                <w:sz w:val="22"/>
                <w:szCs w:val="22"/>
              </w:rPr>
            </w:pPr>
            <w:r>
              <w:rPr>
                <w:rFonts w:ascii="Calibri" w:hAnsi="Calibri" w:cs="Arial"/>
                <w:sz w:val="22"/>
                <w:szCs w:val="22"/>
              </w:rPr>
              <w:t>Rev 19:13-15</w:t>
            </w:r>
          </w:p>
          <w:p w14:paraId="1695BA53" w14:textId="77777777" w:rsidR="005E3B24" w:rsidRDefault="005E3B24" w:rsidP="00AC4372">
            <w:pPr>
              <w:rPr>
                <w:rFonts w:ascii="Calibri" w:hAnsi="Calibri" w:cs="Arial"/>
                <w:sz w:val="22"/>
                <w:szCs w:val="22"/>
              </w:rPr>
            </w:pPr>
            <w:r>
              <w:rPr>
                <w:rFonts w:ascii="Calibri" w:hAnsi="Calibri" w:cs="Arial"/>
                <w:sz w:val="22"/>
                <w:szCs w:val="22"/>
              </w:rPr>
              <w:t>C&amp;S p 195</w:t>
            </w:r>
          </w:p>
          <w:p w14:paraId="3A4F4C9C" w14:textId="7DE28963" w:rsidR="00F11D97" w:rsidRDefault="005E3B24" w:rsidP="00AC4372">
            <w:pPr>
              <w:rPr>
                <w:rFonts w:ascii="Calibri" w:hAnsi="Calibri" w:cs="Arial"/>
                <w:sz w:val="22"/>
                <w:szCs w:val="22"/>
              </w:rPr>
            </w:pPr>
            <w:r>
              <w:rPr>
                <w:rFonts w:ascii="Calibri" w:hAnsi="Calibri" w:cs="Arial"/>
                <w:sz w:val="22"/>
                <w:szCs w:val="22"/>
              </w:rPr>
              <w:t>SN1</w:t>
            </w:r>
          </w:p>
          <w:p w14:paraId="76BD98FE" w14:textId="77777777" w:rsidR="005E3B24" w:rsidRDefault="005E3B24" w:rsidP="00AC4372">
            <w:pPr>
              <w:rPr>
                <w:rFonts w:ascii="Calibri" w:hAnsi="Calibri" w:cs="Arial"/>
                <w:sz w:val="22"/>
                <w:szCs w:val="22"/>
              </w:rPr>
            </w:pPr>
          </w:p>
          <w:p w14:paraId="0F3AD697" w14:textId="77777777" w:rsidR="00F11D97" w:rsidRDefault="00F11D97" w:rsidP="00AC4372">
            <w:pPr>
              <w:rPr>
                <w:rFonts w:ascii="Calibri" w:hAnsi="Calibri" w:cs="Arial"/>
                <w:sz w:val="22"/>
                <w:szCs w:val="22"/>
              </w:rPr>
            </w:pPr>
          </w:p>
          <w:p w14:paraId="5F471121" w14:textId="77777777" w:rsidR="00F11D97" w:rsidRDefault="00F11D97" w:rsidP="00AC4372">
            <w:pPr>
              <w:rPr>
                <w:rFonts w:ascii="Calibri" w:hAnsi="Calibri" w:cs="Arial"/>
                <w:sz w:val="22"/>
                <w:szCs w:val="22"/>
              </w:rPr>
            </w:pPr>
          </w:p>
          <w:p w14:paraId="44691A9F" w14:textId="77777777" w:rsidR="00F11D97" w:rsidRDefault="00F11D97" w:rsidP="00AC4372">
            <w:pPr>
              <w:rPr>
                <w:rFonts w:ascii="Calibri" w:hAnsi="Calibri" w:cs="Arial"/>
                <w:sz w:val="22"/>
                <w:szCs w:val="22"/>
              </w:rPr>
            </w:pPr>
          </w:p>
          <w:p w14:paraId="55658C10" w14:textId="77777777" w:rsidR="00F11D97" w:rsidRDefault="00F11D97" w:rsidP="00AC4372">
            <w:pPr>
              <w:rPr>
                <w:rFonts w:ascii="Calibri" w:hAnsi="Calibri" w:cs="Arial"/>
                <w:sz w:val="22"/>
                <w:szCs w:val="22"/>
              </w:rPr>
            </w:pPr>
          </w:p>
          <w:p w14:paraId="0EFA9E1F" w14:textId="632FEB90" w:rsidR="004C1E77" w:rsidRPr="00FE1820" w:rsidRDefault="004C1E77" w:rsidP="00AC4372">
            <w:pPr>
              <w:rPr>
                <w:rFonts w:ascii="Calibri" w:hAnsi="Calibri" w:cs="Arial"/>
                <w:sz w:val="22"/>
                <w:szCs w:val="22"/>
              </w:rPr>
            </w:pPr>
          </w:p>
        </w:tc>
      </w:tr>
      <w:tr w:rsidR="004454B2" w:rsidRPr="008D630A" w14:paraId="79A9A1E5" w14:textId="77777777" w:rsidTr="00AA6F44">
        <w:tc>
          <w:tcPr>
            <w:tcW w:w="515" w:type="dxa"/>
          </w:tcPr>
          <w:p w14:paraId="4A94827E" w14:textId="4EDF50D8" w:rsidR="004454B2" w:rsidRPr="008D630A" w:rsidRDefault="00B03C9E" w:rsidP="00B109C6">
            <w:pPr>
              <w:jc w:val="center"/>
              <w:rPr>
                <w:rFonts w:ascii="Calibri" w:hAnsi="Calibri" w:cs="Arial"/>
                <w:b/>
                <w:sz w:val="22"/>
                <w:szCs w:val="22"/>
              </w:rPr>
            </w:pPr>
            <w:r>
              <w:rPr>
                <w:rFonts w:ascii="Calibri" w:hAnsi="Calibri" w:cs="Arial"/>
                <w:b/>
                <w:sz w:val="22"/>
                <w:szCs w:val="22"/>
              </w:rPr>
              <w:t>C</w:t>
            </w:r>
          </w:p>
        </w:tc>
        <w:tc>
          <w:tcPr>
            <w:tcW w:w="7235" w:type="dxa"/>
          </w:tcPr>
          <w:p w14:paraId="612B3833" w14:textId="71FD6021" w:rsidR="004454B2" w:rsidRDefault="00515E02" w:rsidP="007D0D91">
            <w:pPr>
              <w:jc w:val="both"/>
              <w:rPr>
                <w:rFonts w:ascii="Calibri" w:hAnsi="Calibri" w:cs="Arial"/>
                <w:b/>
                <w:sz w:val="22"/>
                <w:szCs w:val="22"/>
                <w:u w:val="single"/>
              </w:rPr>
            </w:pPr>
            <w:r>
              <w:rPr>
                <w:rFonts w:ascii="Calibri" w:hAnsi="Calibri" w:cs="Arial"/>
                <w:b/>
                <w:sz w:val="22"/>
                <w:szCs w:val="22"/>
                <w:u w:val="single"/>
              </w:rPr>
              <w:t>A Prayer for Deliverance</w:t>
            </w:r>
          </w:p>
          <w:p w14:paraId="49C71A58" w14:textId="77777777" w:rsidR="004454B2" w:rsidRDefault="004454B2" w:rsidP="004454B2">
            <w:pPr>
              <w:jc w:val="both"/>
              <w:rPr>
                <w:rFonts w:ascii="Calibri" w:eastAsia="SimSun" w:hAnsi="Calibri" w:cs="Arial"/>
                <w:sz w:val="22"/>
                <w:szCs w:val="22"/>
                <w:lang w:eastAsia="zh-CN"/>
              </w:rPr>
            </w:pPr>
          </w:p>
          <w:p w14:paraId="22AB7C09" w14:textId="67A92D1C" w:rsidR="005B4807" w:rsidRPr="005B4807" w:rsidRDefault="00A80BD6" w:rsidP="005B4807">
            <w:pPr>
              <w:pStyle w:val="ListParagraph"/>
              <w:widowControl w:val="0"/>
              <w:numPr>
                <w:ilvl w:val="0"/>
                <w:numId w:val="19"/>
              </w:numPr>
              <w:autoSpaceDE w:val="0"/>
              <w:autoSpaceDN w:val="0"/>
              <w:adjustRightInd w:val="0"/>
              <w:jc w:val="both"/>
              <w:rPr>
                <w:rFonts w:asciiTheme="majorHAnsi" w:hAnsiTheme="majorHAnsi" w:cs="Verdana"/>
                <w:color w:val="010000"/>
                <w:sz w:val="22"/>
                <w:szCs w:val="22"/>
              </w:rPr>
            </w:pPr>
            <w:r w:rsidRPr="005B4807">
              <w:rPr>
                <w:rFonts w:ascii="Calibri" w:hAnsi="Calibri" w:cs="Arial"/>
                <w:sz w:val="22"/>
                <w:szCs w:val="22"/>
              </w:rPr>
              <w:t xml:space="preserve">[Is 63:7]  “ I will </w:t>
            </w:r>
            <w:r w:rsidRPr="005B4807">
              <w:rPr>
                <w:rFonts w:asciiTheme="majorHAnsi" w:hAnsiTheme="majorHAnsi" w:cs="Verdana"/>
                <w:color w:val="010000"/>
                <w:sz w:val="22"/>
                <w:szCs w:val="22"/>
              </w:rPr>
              <w:t>recount the gracious deeds of the Lord, the praiseworthy acts of the Lord, because of all</w:t>
            </w:r>
            <w:r w:rsidR="005B7814">
              <w:rPr>
                <w:rFonts w:asciiTheme="majorHAnsi" w:hAnsiTheme="majorHAnsi" w:cs="Verdana"/>
                <w:color w:val="010000"/>
                <w:sz w:val="22"/>
                <w:szCs w:val="22"/>
              </w:rPr>
              <w:t xml:space="preserve"> that the Lord has done for us”</w:t>
            </w:r>
            <w:r w:rsidR="001E45A7">
              <w:rPr>
                <w:rFonts w:asciiTheme="majorHAnsi" w:hAnsiTheme="majorHAnsi" w:cs="Verdana"/>
                <w:color w:val="010000"/>
                <w:sz w:val="22"/>
                <w:szCs w:val="22"/>
              </w:rPr>
              <w:t>.</w:t>
            </w:r>
            <w:r w:rsidRPr="005B4807">
              <w:rPr>
                <w:rFonts w:asciiTheme="majorHAnsi" w:hAnsiTheme="majorHAnsi" w:cs="Verdana"/>
                <w:color w:val="010000"/>
                <w:sz w:val="22"/>
                <w:szCs w:val="22"/>
              </w:rPr>
              <w:t xml:space="preserve">  </w:t>
            </w:r>
            <w:r w:rsidR="005B4807" w:rsidRPr="005B4807">
              <w:rPr>
                <w:rFonts w:asciiTheme="majorHAnsi" w:hAnsiTheme="majorHAnsi" w:cs="Verdana"/>
                <w:color w:val="010000"/>
                <w:sz w:val="22"/>
                <w:szCs w:val="22"/>
              </w:rPr>
              <w:t xml:space="preserve">The image of God has shifted from a vengeful God to a God “merciful and gracious, slow to anger, and abounding in </w:t>
            </w:r>
            <w:r w:rsidR="005B4807">
              <w:rPr>
                <w:rFonts w:asciiTheme="majorHAnsi" w:hAnsiTheme="majorHAnsi" w:cs="Verdana"/>
                <w:color w:val="010000"/>
                <w:sz w:val="22"/>
                <w:szCs w:val="22"/>
              </w:rPr>
              <w:t>steadfast love and faithfulness” (Ex 34:6).  The pr</w:t>
            </w:r>
            <w:r w:rsidR="005A4E65">
              <w:rPr>
                <w:rFonts w:asciiTheme="majorHAnsi" w:hAnsiTheme="majorHAnsi" w:cs="Verdana"/>
                <w:color w:val="010000"/>
                <w:sz w:val="22"/>
                <w:szCs w:val="22"/>
              </w:rPr>
              <w:t>ophet appeals to God</w:t>
            </w:r>
            <w:r w:rsidR="0044175E">
              <w:rPr>
                <w:rFonts w:asciiTheme="majorHAnsi" w:hAnsiTheme="majorHAnsi" w:cs="Verdana"/>
                <w:color w:val="010000"/>
                <w:sz w:val="22"/>
                <w:szCs w:val="22"/>
              </w:rPr>
              <w:t>:</w:t>
            </w:r>
            <w:r w:rsidR="005A4E65">
              <w:rPr>
                <w:rFonts w:asciiTheme="majorHAnsi" w:hAnsiTheme="majorHAnsi" w:cs="Verdana"/>
                <w:color w:val="010000"/>
                <w:sz w:val="22"/>
                <w:szCs w:val="22"/>
              </w:rPr>
              <w:t xml:space="preserve"> remembering the great deeds He has done for Israel and </w:t>
            </w:r>
            <w:r w:rsidR="001E45A7">
              <w:rPr>
                <w:rFonts w:asciiTheme="majorHAnsi" w:hAnsiTheme="majorHAnsi" w:cs="Verdana"/>
                <w:color w:val="010000"/>
                <w:sz w:val="22"/>
                <w:szCs w:val="22"/>
              </w:rPr>
              <w:t>extinguishing</w:t>
            </w:r>
            <w:bookmarkStart w:id="0" w:name="_GoBack"/>
            <w:bookmarkEnd w:id="0"/>
            <w:r w:rsidR="005A4E65">
              <w:rPr>
                <w:rFonts w:asciiTheme="majorHAnsi" w:hAnsiTheme="majorHAnsi" w:cs="Verdana"/>
                <w:color w:val="010000"/>
                <w:sz w:val="22"/>
                <w:szCs w:val="22"/>
              </w:rPr>
              <w:t xml:space="preserve"> His anger.  </w:t>
            </w:r>
          </w:p>
          <w:p w14:paraId="679A20EF" w14:textId="6A0DA480" w:rsidR="00F11D97" w:rsidRPr="003D438D" w:rsidDel="009871E9" w:rsidRDefault="00F11D97" w:rsidP="003D438D">
            <w:pPr>
              <w:widowControl w:val="0"/>
              <w:autoSpaceDE w:val="0"/>
              <w:autoSpaceDN w:val="0"/>
              <w:adjustRightInd w:val="0"/>
              <w:jc w:val="both"/>
              <w:rPr>
                <w:rFonts w:ascii="Calibri" w:hAnsi="Calibri" w:cs="Arial"/>
                <w:sz w:val="22"/>
                <w:szCs w:val="22"/>
              </w:rPr>
            </w:pPr>
          </w:p>
          <w:p w14:paraId="199BAA78" w14:textId="7BF29DB1" w:rsidR="0044175E" w:rsidRPr="0044175E" w:rsidRDefault="00A80BD6" w:rsidP="0044175E">
            <w:pPr>
              <w:pStyle w:val="ListParagraph"/>
              <w:widowControl w:val="0"/>
              <w:numPr>
                <w:ilvl w:val="0"/>
                <w:numId w:val="10"/>
              </w:numPr>
              <w:autoSpaceDE w:val="0"/>
              <w:autoSpaceDN w:val="0"/>
              <w:adjustRightInd w:val="0"/>
              <w:jc w:val="both"/>
              <w:rPr>
                <w:rFonts w:asciiTheme="majorHAnsi" w:hAnsiTheme="majorHAnsi" w:cs="Arial"/>
                <w:sz w:val="22"/>
                <w:szCs w:val="22"/>
              </w:rPr>
            </w:pPr>
            <w:r w:rsidRPr="0044175E">
              <w:rPr>
                <w:rFonts w:ascii="Calibri" w:hAnsi="Calibri" w:cs="Arial"/>
                <w:sz w:val="22"/>
                <w:szCs w:val="22"/>
              </w:rPr>
              <w:t>[</w:t>
            </w:r>
            <w:r w:rsidR="003D438D" w:rsidRPr="0044175E">
              <w:rPr>
                <w:rFonts w:ascii="Calibri" w:hAnsi="Calibri" w:cs="Arial"/>
                <w:sz w:val="22"/>
                <w:szCs w:val="22"/>
              </w:rPr>
              <w:t>Is 6</w:t>
            </w:r>
            <w:r w:rsidRPr="0044175E">
              <w:rPr>
                <w:rFonts w:ascii="Calibri" w:hAnsi="Calibri" w:cs="Arial"/>
                <w:sz w:val="22"/>
                <w:szCs w:val="22"/>
              </w:rPr>
              <w:t xml:space="preserve">3:9]  </w:t>
            </w:r>
            <w:r w:rsidR="0044175E" w:rsidRPr="0044175E">
              <w:rPr>
                <w:rFonts w:ascii="Calibri" w:hAnsi="Calibri" w:cs="Arial"/>
                <w:sz w:val="22"/>
                <w:szCs w:val="22"/>
              </w:rPr>
              <w:t>“I</w:t>
            </w:r>
            <w:r w:rsidR="0044175E" w:rsidRPr="0044175E">
              <w:rPr>
                <w:rFonts w:asciiTheme="majorHAnsi" w:hAnsiTheme="majorHAnsi" w:cs="Verdana"/>
                <w:color w:val="010000"/>
                <w:sz w:val="22"/>
                <w:szCs w:val="22"/>
              </w:rPr>
              <w:t>t was no messenger or angel but his presence that saved them</w:t>
            </w:r>
            <w:r w:rsidR="0044175E">
              <w:rPr>
                <w:rFonts w:asciiTheme="majorHAnsi" w:hAnsiTheme="majorHAnsi" w:cs="Verdana"/>
                <w:color w:val="010000"/>
                <w:sz w:val="22"/>
                <w:szCs w:val="22"/>
              </w:rPr>
              <w:t>” – One of the many pieces of evidence supporting Jesus is God.</w:t>
            </w:r>
          </w:p>
          <w:p w14:paraId="4372F16B" w14:textId="77777777" w:rsidR="003D438D" w:rsidRPr="0044175E" w:rsidRDefault="003D438D" w:rsidP="003D438D">
            <w:pPr>
              <w:widowControl w:val="0"/>
              <w:autoSpaceDE w:val="0"/>
              <w:autoSpaceDN w:val="0"/>
              <w:adjustRightInd w:val="0"/>
              <w:jc w:val="both"/>
              <w:rPr>
                <w:rFonts w:asciiTheme="majorHAnsi" w:hAnsiTheme="majorHAnsi" w:cs="Arial"/>
                <w:sz w:val="22"/>
                <w:szCs w:val="22"/>
              </w:rPr>
            </w:pPr>
          </w:p>
          <w:p w14:paraId="4338FFF1" w14:textId="789E6E38" w:rsidR="005B7814" w:rsidRPr="005B7814" w:rsidRDefault="00A80BD6" w:rsidP="005B7814">
            <w:pPr>
              <w:pStyle w:val="ListParagraph"/>
              <w:widowControl w:val="0"/>
              <w:numPr>
                <w:ilvl w:val="0"/>
                <w:numId w:val="10"/>
              </w:numPr>
              <w:autoSpaceDE w:val="0"/>
              <w:autoSpaceDN w:val="0"/>
              <w:adjustRightInd w:val="0"/>
              <w:jc w:val="both"/>
              <w:rPr>
                <w:rFonts w:asciiTheme="majorHAnsi" w:hAnsiTheme="majorHAnsi" w:cs="Arial"/>
                <w:sz w:val="22"/>
                <w:szCs w:val="22"/>
              </w:rPr>
            </w:pPr>
            <w:r w:rsidRPr="005B7814">
              <w:rPr>
                <w:rFonts w:asciiTheme="majorHAnsi" w:hAnsiTheme="majorHAnsi" w:cs="Verdana"/>
                <w:color w:val="010000"/>
                <w:sz w:val="22"/>
                <w:szCs w:val="22"/>
              </w:rPr>
              <w:lastRenderedPageBreak/>
              <w:t>[</w:t>
            </w:r>
            <w:r w:rsidR="003D438D" w:rsidRPr="005B7814">
              <w:rPr>
                <w:rFonts w:asciiTheme="majorHAnsi" w:hAnsiTheme="majorHAnsi" w:cs="Verdana"/>
                <w:color w:val="010000"/>
                <w:sz w:val="22"/>
                <w:szCs w:val="22"/>
              </w:rPr>
              <w:t>Is 6</w:t>
            </w:r>
            <w:r w:rsidRPr="005B7814">
              <w:rPr>
                <w:rFonts w:asciiTheme="majorHAnsi" w:hAnsiTheme="majorHAnsi" w:cs="Verdana"/>
                <w:color w:val="010000"/>
                <w:sz w:val="22"/>
                <w:szCs w:val="22"/>
              </w:rPr>
              <w:t>4</w:t>
            </w:r>
            <w:r w:rsidR="003D438D" w:rsidRPr="005B7814">
              <w:rPr>
                <w:rFonts w:asciiTheme="majorHAnsi" w:hAnsiTheme="majorHAnsi" w:cs="Verdana"/>
                <w:color w:val="010000"/>
                <w:sz w:val="22"/>
                <w:szCs w:val="22"/>
              </w:rPr>
              <w:t>:</w:t>
            </w:r>
            <w:r w:rsidR="005B7814" w:rsidRPr="005B7814">
              <w:rPr>
                <w:rFonts w:asciiTheme="majorHAnsi" w:hAnsiTheme="majorHAnsi" w:cs="Verdana"/>
                <w:color w:val="010000"/>
                <w:sz w:val="22"/>
                <w:szCs w:val="22"/>
              </w:rPr>
              <w:t>8</w:t>
            </w:r>
            <w:r w:rsidRPr="005B7814">
              <w:rPr>
                <w:rFonts w:asciiTheme="majorHAnsi" w:hAnsiTheme="majorHAnsi" w:cs="Verdana"/>
                <w:color w:val="010000"/>
                <w:sz w:val="22"/>
                <w:szCs w:val="22"/>
              </w:rPr>
              <w:t xml:space="preserve">]  </w:t>
            </w:r>
            <w:r w:rsidR="005B7814" w:rsidRPr="005B7814">
              <w:rPr>
                <w:rFonts w:asciiTheme="majorHAnsi" w:hAnsiTheme="majorHAnsi" w:cs="Verdana"/>
                <w:color w:val="010000"/>
                <w:sz w:val="22"/>
                <w:szCs w:val="22"/>
              </w:rPr>
              <w:t xml:space="preserve">“O Lord, you are our Father; we are the clay, and you are our potter; </w:t>
            </w:r>
            <w:r w:rsidR="005B7814">
              <w:rPr>
                <w:rFonts w:asciiTheme="majorHAnsi" w:hAnsiTheme="majorHAnsi" w:cs="Verdana"/>
                <w:color w:val="010000"/>
                <w:sz w:val="22"/>
                <w:szCs w:val="22"/>
              </w:rPr>
              <w:t>we are all the work of your hand.”  Israel is God’s firstborn and God is the Father.  The imagery of clay and potter represents the relationship between humanity and God, exemplifying humility.</w:t>
            </w:r>
          </w:p>
          <w:p w14:paraId="3E5EFE01" w14:textId="7A5D545C" w:rsidR="003D438D" w:rsidRPr="005B7814" w:rsidDel="009871E9" w:rsidRDefault="003D438D" w:rsidP="005B7814">
            <w:pPr>
              <w:widowControl w:val="0"/>
              <w:autoSpaceDE w:val="0"/>
              <w:autoSpaceDN w:val="0"/>
              <w:adjustRightInd w:val="0"/>
              <w:jc w:val="both"/>
              <w:rPr>
                <w:rFonts w:ascii="Calibri" w:hAnsi="Calibri" w:cs="Arial"/>
                <w:sz w:val="22"/>
                <w:szCs w:val="22"/>
              </w:rPr>
            </w:pPr>
          </w:p>
        </w:tc>
        <w:tc>
          <w:tcPr>
            <w:tcW w:w="2330" w:type="dxa"/>
          </w:tcPr>
          <w:p w14:paraId="3E63BDCD" w14:textId="48CE8523" w:rsidR="004454B2" w:rsidRDefault="004454B2">
            <w:pPr>
              <w:rPr>
                <w:rFonts w:ascii="Calibri" w:hAnsi="Calibri" w:cs="Arial"/>
                <w:sz w:val="22"/>
                <w:szCs w:val="22"/>
              </w:rPr>
            </w:pPr>
          </w:p>
          <w:p w14:paraId="3192A9EE" w14:textId="77777777" w:rsidR="00C05738" w:rsidRDefault="00C05738">
            <w:pPr>
              <w:rPr>
                <w:rFonts w:ascii="Calibri" w:hAnsi="Calibri" w:cs="Arial"/>
                <w:sz w:val="22"/>
                <w:szCs w:val="22"/>
              </w:rPr>
            </w:pPr>
          </w:p>
          <w:p w14:paraId="3F9EA08F" w14:textId="40F885B9" w:rsidR="003E37E2" w:rsidRDefault="00515E02" w:rsidP="001178D8">
            <w:pPr>
              <w:rPr>
                <w:rFonts w:ascii="Calibri" w:hAnsi="Calibri" w:cs="Arial"/>
                <w:sz w:val="22"/>
                <w:szCs w:val="22"/>
              </w:rPr>
            </w:pPr>
            <w:r>
              <w:rPr>
                <w:rFonts w:ascii="Calibri" w:hAnsi="Calibri" w:cs="Arial"/>
                <w:sz w:val="22"/>
                <w:szCs w:val="22"/>
              </w:rPr>
              <w:t>Is 63:7 – 64:11</w:t>
            </w:r>
          </w:p>
          <w:p w14:paraId="192ED477" w14:textId="01C06D0B" w:rsidR="00515E02" w:rsidRDefault="00515E02" w:rsidP="001178D8">
            <w:pPr>
              <w:rPr>
                <w:rFonts w:ascii="Calibri" w:hAnsi="Calibri" w:cs="Arial"/>
                <w:sz w:val="22"/>
                <w:szCs w:val="22"/>
              </w:rPr>
            </w:pPr>
            <w:r>
              <w:rPr>
                <w:rFonts w:ascii="Calibri" w:hAnsi="Calibri" w:cs="Arial"/>
                <w:sz w:val="22"/>
                <w:szCs w:val="22"/>
              </w:rPr>
              <w:t>SN2, C&amp;S p 198-99</w:t>
            </w:r>
          </w:p>
          <w:p w14:paraId="7D221E8F" w14:textId="77777777" w:rsidR="003E37E2" w:rsidRDefault="003E37E2" w:rsidP="001178D8">
            <w:pPr>
              <w:rPr>
                <w:rFonts w:ascii="Calibri" w:hAnsi="Calibri" w:cs="Arial"/>
                <w:sz w:val="22"/>
                <w:szCs w:val="22"/>
              </w:rPr>
            </w:pPr>
          </w:p>
          <w:p w14:paraId="20FB5787" w14:textId="77777777" w:rsidR="003E37E2" w:rsidRDefault="003E37E2" w:rsidP="001178D8">
            <w:pPr>
              <w:rPr>
                <w:rFonts w:ascii="Calibri" w:hAnsi="Calibri" w:cs="Arial"/>
                <w:sz w:val="22"/>
                <w:szCs w:val="22"/>
              </w:rPr>
            </w:pPr>
          </w:p>
          <w:p w14:paraId="3D9CA2F0" w14:textId="77777777" w:rsidR="003E37E2" w:rsidRDefault="003E37E2" w:rsidP="001178D8">
            <w:pPr>
              <w:rPr>
                <w:rFonts w:ascii="Calibri" w:hAnsi="Calibri" w:cs="Arial"/>
                <w:sz w:val="22"/>
                <w:szCs w:val="22"/>
              </w:rPr>
            </w:pPr>
          </w:p>
          <w:p w14:paraId="2598968C" w14:textId="77777777" w:rsidR="004C1E77" w:rsidRDefault="004C1E77" w:rsidP="00515E02">
            <w:pPr>
              <w:rPr>
                <w:rFonts w:ascii="Calibri" w:hAnsi="Calibri" w:cs="Arial"/>
                <w:sz w:val="22"/>
                <w:szCs w:val="22"/>
              </w:rPr>
            </w:pPr>
          </w:p>
          <w:p w14:paraId="69D44D74" w14:textId="77777777" w:rsidR="0044175E" w:rsidRDefault="0044175E" w:rsidP="00515E02">
            <w:pPr>
              <w:rPr>
                <w:rFonts w:ascii="Calibri" w:hAnsi="Calibri" w:cs="Arial"/>
                <w:sz w:val="22"/>
                <w:szCs w:val="22"/>
              </w:rPr>
            </w:pPr>
            <w:proofErr w:type="spellStart"/>
            <w:r>
              <w:rPr>
                <w:rFonts w:ascii="Calibri" w:hAnsi="Calibri" w:cs="Arial"/>
                <w:sz w:val="22"/>
                <w:szCs w:val="22"/>
              </w:rPr>
              <w:t>Jn</w:t>
            </w:r>
            <w:proofErr w:type="spellEnd"/>
            <w:r>
              <w:rPr>
                <w:rFonts w:ascii="Calibri" w:hAnsi="Calibri" w:cs="Arial"/>
                <w:sz w:val="22"/>
                <w:szCs w:val="22"/>
              </w:rPr>
              <w:t xml:space="preserve"> 10:30, </w:t>
            </w:r>
            <w:proofErr w:type="spellStart"/>
            <w:r>
              <w:rPr>
                <w:rFonts w:ascii="Calibri" w:hAnsi="Calibri" w:cs="Arial"/>
                <w:sz w:val="22"/>
                <w:szCs w:val="22"/>
              </w:rPr>
              <w:t>Ph</w:t>
            </w:r>
            <w:proofErr w:type="spellEnd"/>
            <w:r>
              <w:rPr>
                <w:rFonts w:ascii="Calibri" w:hAnsi="Calibri" w:cs="Arial"/>
                <w:sz w:val="22"/>
                <w:szCs w:val="22"/>
              </w:rPr>
              <w:t xml:space="preserve"> 2:11,</w:t>
            </w:r>
          </w:p>
          <w:p w14:paraId="39E3AE12" w14:textId="77777777" w:rsidR="0044175E" w:rsidRDefault="0044175E" w:rsidP="00515E02">
            <w:pPr>
              <w:rPr>
                <w:rFonts w:ascii="Calibri" w:hAnsi="Calibri" w:cs="Arial"/>
                <w:sz w:val="22"/>
                <w:szCs w:val="22"/>
              </w:rPr>
            </w:pPr>
            <w:r>
              <w:rPr>
                <w:rFonts w:ascii="Calibri" w:hAnsi="Calibri" w:cs="Arial"/>
                <w:sz w:val="22"/>
                <w:szCs w:val="22"/>
              </w:rPr>
              <w:t>Is 7:14, 9:5, 59:16</w:t>
            </w:r>
          </w:p>
          <w:p w14:paraId="70F7535A" w14:textId="77777777" w:rsidR="0044175E" w:rsidRDefault="0044175E" w:rsidP="00515E02">
            <w:pPr>
              <w:rPr>
                <w:rFonts w:ascii="Calibri" w:hAnsi="Calibri" w:cs="Arial"/>
                <w:sz w:val="22"/>
                <w:szCs w:val="22"/>
              </w:rPr>
            </w:pPr>
            <w:proofErr w:type="spellStart"/>
            <w:r>
              <w:rPr>
                <w:rFonts w:ascii="Calibri" w:hAnsi="Calibri" w:cs="Arial"/>
                <w:sz w:val="22"/>
                <w:szCs w:val="22"/>
              </w:rPr>
              <w:t>Ezek</w:t>
            </w:r>
            <w:proofErr w:type="spellEnd"/>
            <w:r>
              <w:rPr>
                <w:rFonts w:ascii="Calibri" w:hAnsi="Calibri" w:cs="Arial"/>
                <w:sz w:val="22"/>
                <w:szCs w:val="22"/>
              </w:rPr>
              <w:t xml:space="preserve"> 34:11</w:t>
            </w:r>
          </w:p>
          <w:p w14:paraId="5B458B05" w14:textId="77777777" w:rsidR="005B7814" w:rsidRDefault="005B7814" w:rsidP="00515E02">
            <w:pPr>
              <w:rPr>
                <w:rFonts w:ascii="Calibri" w:hAnsi="Calibri" w:cs="Arial"/>
                <w:sz w:val="22"/>
                <w:szCs w:val="22"/>
              </w:rPr>
            </w:pPr>
          </w:p>
          <w:p w14:paraId="15F32B3E" w14:textId="77777777" w:rsidR="005B7814" w:rsidRDefault="005B7814" w:rsidP="00515E02">
            <w:pPr>
              <w:rPr>
                <w:rFonts w:ascii="Calibri" w:hAnsi="Calibri" w:cs="Arial"/>
                <w:sz w:val="22"/>
                <w:szCs w:val="22"/>
              </w:rPr>
            </w:pPr>
            <w:r>
              <w:rPr>
                <w:rFonts w:ascii="Calibri" w:hAnsi="Calibri" w:cs="Arial"/>
                <w:sz w:val="22"/>
                <w:szCs w:val="22"/>
              </w:rPr>
              <w:lastRenderedPageBreak/>
              <w:t>Ex 4:22</w:t>
            </w:r>
          </w:p>
          <w:p w14:paraId="5D434B39" w14:textId="0C7585AB" w:rsidR="005B7814" w:rsidRDefault="005B7814" w:rsidP="00515E02">
            <w:pPr>
              <w:rPr>
                <w:rFonts w:ascii="Calibri" w:hAnsi="Calibri" w:cs="Arial"/>
                <w:sz w:val="22"/>
                <w:szCs w:val="22"/>
              </w:rPr>
            </w:pPr>
            <w:proofErr w:type="spellStart"/>
            <w:r>
              <w:rPr>
                <w:rFonts w:ascii="Calibri" w:hAnsi="Calibri" w:cs="Arial"/>
                <w:sz w:val="22"/>
                <w:szCs w:val="22"/>
              </w:rPr>
              <w:t>Rm</w:t>
            </w:r>
            <w:proofErr w:type="spellEnd"/>
            <w:r>
              <w:rPr>
                <w:rFonts w:ascii="Calibri" w:hAnsi="Calibri" w:cs="Arial"/>
                <w:sz w:val="22"/>
                <w:szCs w:val="22"/>
              </w:rPr>
              <w:t xml:space="preserve"> 9:20-21</w:t>
            </w:r>
          </w:p>
        </w:tc>
      </w:tr>
      <w:tr w:rsidR="003E37E2" w:rsidRPr="008D630A" w14:paraId="21C78326" w14:textId="77777777" w:rsidTr="00AA6F44">
        <w:tc>
          <w:tcPr>
            <w:tcW w:w="515" w:type="dxa"/>
          </w:tcPr>
          <w:p w14:paraId="17058F25" w14:textId="2CCE96A2" w:rsidR="003E37E2" w:rsidRDefault="008C38FF" w:rsidP="008C38FF">
            <w:pPr>
              <w:jc w:val="center"/>
              <w:rPr>
                <w:rFonts w:ascii="Calibri" w:hAnsi="Calibri" w:cs="Arial"/>
                <w:b/>
                <w:sz w:val="22"/>
                <w:szCs w:val="22"/>
              </w:rPr>
            </w:pPr>
            <w:r>
              <w:rPr>
                <w:rFonts w:ascii="Calibri" w:hAnsi="Calibri" w:cs="Arial"/>
                <w:b/>
                <w:sz w:val="22"/>
                <w:szCs w:val="22"/>
              </w:rPr>
              <w:lastRenderedPageBreak/>
              <w:t>D</w:t>
            </w:r>
          </w:p>
        </w:tc>
        <w:tc>
          <w:tcPr>
            <w:tcW w:w="7235" w:type="dxa"/>
          </w:tcPr>
          <w:p w14:paraId="2128A834" w14:textId="77777777" w:rsidR="003229C8" w:rsidRDefault="00515E02" w:rsidP="00515E02">
            <w:pPr>
              <w:widowControl w:val="0"/>
              <w:autoSpaceDE w:val="0"/>
              <w:autoSpaceDN w:val="0"/>
              <w:adjustRightInd w:val="0"/>
              <w:jc w:val="both"/>
              <w:rPr>
                <w:rFonts w:ascii="Calibri" w:hAnsi="Calibri" w:cs="Arial"/>
                <w:b/>
                <w:sz w:val="22"/>
                <w:szCs w:val="22"/>
                <w:u w:val="single"/>
              </w:rPr>
            </w:pPr>
            <w:r>
              <w:rPr>
                <w:rFonts w:ascii="Calibri" w:hAnsi="Calibri" w:cs="Arial"/>
                <w:b/>
                <w:sz w:val="22"/>
                <w:szCs w:val="22"/>
                <w:u w:val="single"/>
              </w:rPr>
              <w:t>God’s Response to the People’s Prayer</w:t>
            </w:r>
          </w:p>
          <w:p w14:paraId="2FC9A490" w14:textId="77777777" w:rsidR="0032607F" w:rsidRDefault="0032607F" w:rsidP="00515E02">
            <w:pPr>
              <w:widowControl w:val="0"/>
              <w:autoSpaceDE w:val="0"/>
              <w:autoSpaceDN w:val="0"/>
              <w:adjustRightInd w:val="0"/>
              <w:jc w:val="both"/>
              <w:rPr>
                <w:rFonts w:ascii="Calibri" w:hAnsi="Calibri" w:cs="Arial"/>
                <w:b/>
                <w:sz w:val="22"/>
                <w:szCs w:val="22"/>
                <w:u w:val="single"/>
              </w:rPr>
            </w:pPr>
          </w:p>
          <w:p w14:paraId="54176A16" w14:textId="77777777" w:rsidR="0032607F" w:rsidRPr="0032607F" w:rsidRDefault="0032607F" w:rsidP="0032607F">
            <w:pPr>
              <w:pStyle w:val="ListParagraph"/>
              <w:widowControl w:val="0"/>
              <w:numPr>
                <w:ilvl w:val="0"/>
                <w:numId w:val="21"/>
              </w:numPr>
              <w:autoSpaceDE w:val="0"/>
              <w:autoSpaceDN w:val="0"/>
              <w:adjustRightInd w:val="0"/>
              <w:jc w:val="both"/>
              <w:rPr>
                <w:rFonts w:ascii="Calibri" w:hAnsi="Calibri" w:cs="Arial"/>
                <w:sz w:val="22"/>
                <w:szCs w:val="22"/>
              </w:rPr>
            </w:pPr>
            <w:r w:rsidRPr="0032607F">
              <w:rPr>
                <w:rFonts w:ascii="Calibri" w:hAnsi="Calibri" w:cs="Arial"/>
                <w:sz w:val="22"/>
                <w:szCs w:val="22"/>
              </w:rPr>
              <w:t>[Is 65:1]  “</w:t>
            </w:r>
            <w:r w:rsidRPr="0032607F">
              <w:rPr>
                <w:rFonts w:asciiTheme="majorHAnsi" w:hAnsiTheme="majorHAnsi" w:cs="Verdana"/>
                <w:color w:val="010000"/>
                <w:sz w:val="22"/>
                <w:szCs w:val="22"/>
              </w:rPr>
              <w:t>I was ready to be sought out by those who did not ask, to be found by those who did not seek me.</w:t>
            </w:r>
            <w:r>
              <w:rPr>
                <w:rFonts w:asciiTheme="majorHAnsi" w:hAnsiTheme="majorHAnsi" w:cs="Verdana"/>
                <w:color w:val="010000"/>
                <w:sz w:val="22"/>
                <w:szCs w:val="22"/>
              </w:rPr>
              <w:t xml:space="preserve">  </w:t>
            </w:r>
            <w:r w:rsidRPr="0032607F">
              <w:rPr>
                <w:rFonts w:asciiTheme="majorHAnsi" w:hAnsiTheme="majorHAnsi" w:cs="Verdana"/>
                <w:color w:val="010000"/>
                <w:sz w:val="22"/>
                <w:szCs w:val="22"/>
              </w:rPr>
              <w:t>I said, ‘Here I am, here I am’</w:t>
            </w:r>
            <w:r>
              <w:rPr>
                <w:rFonts w:asciiTheme="majorHAnsi" w:hAnsiTheme="majorHAnsi" w:cs="Verdana"/>
                <w:color w:val="010000"/>
                <w:sz w:val="22"/>
                <w:szCs w:val="22"/>
              </w:rPr>
              <w:t>”.  God relentlessly shows Himself to humanity but humanity often refuses His good will.</w:t>
            </w:r>
          </w:p>
          <w:p w14:paraId="214DB5EC" w14:textId="77777777" w:rsidR="0032607F" w:rsidRPr="0032607F" w:rsidRDefault="0032607F" w:rsidP="0032607F">
            <w:pPr>
              <w:widowControl w:val="0"/>
              <w:autoSpaceDE w:val="0"/>
              <w:autoSpaceDN w:val="0"/>
              <w:adjustRightInd w:val="0"/>
              <w:jc w:val="both"/>
              <w:rPr>
                <w:rFonts w:ascii="Calibri" w:hAnsi="Calibri" w:cs="Arial"/>
                <w:sz w:val="22"/>
                <w:szCs w:val="22"/>
              </w:rPr>
            </w:pPr>
          </w:p>
          <w:p w14:paraId="4B5143E6" w14:textId="59C73E83" w:rsidR="00C16500" w:rsidRPr="0032607F" w:rsidRDefault="0032607F" w:rsidP="00C16500">
            <w:pPr>
              <w:pStyle w:val="ListParagraph"/>
              <w:widowControl w:val="0"/>
              <w:numPr>
                <w:ilvl w:val="0"/>
                <w:numId w:val="21"/>
              </w:numPr>
              <w:autoSpaceDE w:val="0"/>
              <w:autoSpaceDN w:val="0"/>
              <w:adjustRightInd w:val="0"/>
              <w:jc w:val="both"/>
              <w:rPr>
                <w:rFonts w:ascii="Calibri" w:hAnsi="Calibri" w:cs="Arial"/>
                <w:sz w:val="22"/>
                <w:szCs w:val="22"/>
              </w:rPr>
            </w:pPr>
            <w:r w:rsidRPr="00C16500">
              <w:rPr>
                <w:rFonts w:ascii="Calibri" w:hAnsi="Calibri" w:cs="Arial"/>
                <w:sz w:val="22"/>
                <w:szCs w:val="22"/>
              </w:rPr>
              <w:t xml:space="preserve">[Is 65:8-10]  </w:t>
            </w:r>
            <w:r w:rsidR="00C16500" w:rsidRPr="00C16500">
              <w:rPr>
                <w:rFonts w:ascii="Calibri" w:hAnsi="Calibri" w:cs="Arial"/>
                <w:sz w:val="22"/>
                <w:szCs w:val="22"/>
              </w:rPr>
              <w:t>“</w:t>
            </w:r>
            <w:r w:rsidR="00C16500" w:rsidRPr="00C16500">
              <w:rPr>
                <w:rFonts w:asciiTheme="majorHAnsi" w:hAnsiTheme="majorHAnsi" w:cs="Verdana"/>
                <w:color w:val="010000"/>
                <w:sz w:val="22"/>
                <w:szCs w:val="22"/>
              </w:rPr>
              <w:t>As the wine is found in the cluster, and they say, ‘</w:t>
            </w:r>
            <w:proofErr w:type="gramStart"/>
            <w:r w:rsidR="00C16500" w:rsidRPr="00C16500">
              <w:rPr>
                <w:rFonts w:asciiTheme="majorHAnsi" w:hAnsiTheme="majorHAnsi" w:cs="Verdana"/>
                <w:color w:val="010000"/>
                <w:sz w:val="22"/>
                <w:szCs w:val="22"/>
              </w:rPr>
              <w:t>Do</w:t>
            </w:r>
            <w:proofErr w:type="gramEnd"/>
            <w:r w:rsidR="00C16500" w:rsidRPr="00C16500">
              <w:rPr>
                <w:rFonts w:asciiTheme="majorHAnsi" w:hAnsiTheme="majorHAnsi" w:cs="Verdana"/>
                <w:color w:val="010000"/>
                <w:sz w:val="22"/>
                <w:szCs w:val="22"/>
              </w:rPr>
              <w:t xml:space="preserve"> not destroy it, for there is a blessing in it’”.  Due to the Israelites’ hardness of heart, God’s judgment is inevitable.  </w:t>
            </w:r>
            <w:r w:rsidR="00C16500">
              <w:rPr>
                <w:rFonts w:asciiTheme="majorHAnsi" w:hAnsiTheme="majorHAnsi" w:cs="Verdana"/>
                <w:color w:val="010000"/>
                <w:sz w:val="22"/>
                <w:szCs w:val="22"/>
              </w:rPr>
              <w:t>Yet</w:t>
            </w:r>
            <w:r w:rsidR="00C16500" w:rsidRPr="00C16500">
              <w:rPr>
                <w:rFonts w:asciiTheme="majorHAnsi" w:hAnsiTheme="majorHAnsi" w:cs="Verdana"/>
                <w:color w:val="010000"/>
                <w:sz w:val="22"/>
                <w:szCs w:val="22"/>
              </w:rPr>
              <w:t xml:space="preserve"> God is merciful</w:t>
            </w:r>
            <w:r w:rsidR="00C16500">
              <w:rPr>
                <w:rFonts w:asciiTheme="majorHAnsi" w:hAnsiTheme="majorHAnsi" w:cs="Verdana"/>
                <w:color w:val="010000"/>
                <w:sz w:val="22"/>
                <w:szCs w:val="22"/>
              </w:rPr>
              <w:t>,</w:t>
            </w:r>
            <w:r w:rsidR="00C16500" w:rsidRPr="00C16500">
              <w:rPr>
                <w:rFonts w:asciiTheme="majorHAnsi" w:hAnsiTheme="majorHAnsi" w:cs="Verdana"/>
                <w:color w:val="010000"/>
                <w:sz w:val="22"/>
                <w:szCs w:val="22"/>
              </w:rPr>
              <w:t xml:space="preserve"> who will “bring forth descendants from Jacob,</w:t>
            </w:r>
            <w:r w:rsidR="00C16500">
              <w:rPr>
                <w:rFonts w:asciiTheme="majorHAnsi" w:hAnsiTheme="majorHAnsi" w:cs="Verdana"/>
                <w:color w:val="010000"/>
                <w:sz w:val="22"/>
                <w:szCs w:val="22"/>
              </w:rPr>
              <w:t xml:space="preserve"> </w:t>
            </w:r>
            <w:r w:rsidR="00C16500" w:rsidRPr="00C16500">
              <w:rPr>
                <w:rFonts w:asciiTheme="majorHAnsi" w:hAnsiTheme="majorHAnsi" w:cs="Verdana"/>
                <w:color w:val="010000"/>
                <w:sz w:val="22"/>
                <w:szCs w:val="22"/>
              </w:rPr>
              <w:t>and from Judah inheritors of my mountains</w:t>
            </w:r>
            <w:r w:rsidR="00C16500">
              <w:rPr>
                <w:rFonts w:asciiTheme="majorHAnsi" w:hAnsiTheme="majorHAnsi" w:cs="Verdana"/>
                <w:color w:val="010000"/>
                <w:sz w:val="22"/>
                <w:szCs w:val="22"/>
              </w:rPr>
              <w:t xml:space="preserve">” (65:9), so that those who seek Him will find pasture.  </w:t>
            </w:r>
          </w:p>
        </w:tc>
        <w:tc>
          <w:tcPr>
            <w:tcW w:w="2330" w:type="dxa"/>
          </w:tcPr>
          <w:p w14:paraId="202439A7" w14:textId="25957414" w:rsidR="003E37E2" w:rsidRDefault="00515E02">
            <w:pPr>
              <w:rPr>
                <w:rFonts w:ascii="Calibri" w:hAnsi="Calibri" w:cs="Arial"/>
                <w:sz w:val="22"/>
                <w:szCs w:val="22"/>
              </w:rPr>
            </w:pPr>
            <w:r>
              <w:rPr>
                <w:rFonts w:ascii="Calibri" w:hAnsi="Calibri" w:cs="Arial"/>
                <w:sz w:val="22"/>
                <w:szCs w:val="22"/>
              </w:rPr>
              <w:t>Is 65:1-16</w:t>
            </w:r>
          </w:p>
          <w:p w14:paraId="28C4919D" w14:textId="77777777" w:rsidR="00C57059" w:rsidRDefault="00C57059">
            <w:pPr>
              <w:rPr>
                <w:rFonts w:ascii="Calibri" w:hAnsi="Calibri" w:cs="Arial"/>
                <w:sz w:val="22"/>
                <w:szCs w:val="22"/>
              </w:rPr>
            </w:pPr>
          </w:p>
          <w:p w14:paraId="1812F4A0" w14:textId="77777777" w:rsidR="00C57059" w:rsidRDefault="0032607F">
            <w:pPr>
              <w:rPr>
                <w:rFonts w:ascii="Calibri" w:hAnsi="Calibri" w:cs="Arial"/>
                <w:sz w:val="22"/>
                <w:szCs w:val="22"/>
              </w:rPr>
            </w:pPr>
            <w:r>
              <w:rPr>
                <w:rFonts w:ascii="Calibri" w:hAnsi="Calibri" w:cs="Arial"/>
                <w:sz w:val="22"/>
                <w:szCs w:val="22"/>
              </w:rPr>
              <w:t>Gen 22:11ff</w:t>
            </w:r>
          </w:p>
          <w:p w14:paraId="188C57DB" w14:textId="77777777" w:rsidR="0032607F" w:rsidRDefault="0032607F">
            <w:pPr>
              <w:rPr>
                <w:rFonts w:ascii="Calibri" w:hAnsi="Calibri" w:cs="Arial"/>
                <w:sz w:val="22"/>
                <w:szCs w:val="22"/>
              </w:rPr>
            </w:pPr>
            <w:proofErr w:type="spellStart"/>
            <w:r>
              <w:rPr>
                <w:rFonts w:ascii="Calibri" w:hAnsi="Calibri" w:cs="Arial"/>
                <w:sz w:val="22"/>
                <w:szCs w:val="22"/>
              </w:rPr>
              <w:t>Pr</w:t>
            </w:r>
            <w:proofErr w:type="spellEnd"/>
            <w:r>
              <w:rPr>
                <w:rFonts w:ascii="Calibri" w:hAnsi="Calibri" w:cs="Arial"/>
                <w:sz w:val="22"/>
                <w:szCs w:val="22"/>
              </w:rPr>
              <w:t xml:space="preserve"> 9:1ff</w:t>
            </w:r>
          </w:p>
          <w:p w14:paraId="0B5001F3" w14:textId="77777777" w:rsidR="0032607F" w:rsidRDefault="0032607F">
            <w:pPr>
              <w:rPr>
                <w:rFonts w:ascii="Calibri" w:hAnsi="Calibri" w:cs="Arial"/>
                <w:sz w:val="22"/>
                <w:szCs w:val="22"/>
              </w:rPr>
            </w:pPr>
          </w:p>
          <w:p w14:paraId="777E340D" w14:textId="77777777" w:rsidR="0032607F" w:rsidRDefault="0032607F">
            <w:pPr>
              <w:rPr>
                <w:rFonts w:ascii="Calibri" w:hAnsi="Calibri" w:cs="Arial"/>
                <w:sz w:val="22"/>
                <w:szCs w:val="22"/>
              </w:rPr>
            </w:pPr>
          </w:p>
          <w:p w14:paraId="3F9FC504" w14:textId="77777777" w:rsidR="0032607F" w:rsidRDefault="0032607F">
            <w:pPr>
              <w:rPr>
                <w:rFonts w:ascii="Calibri" w:hAnsi="Calibri" w:cs="Arial"/>
                <w:sz w:val="22"/>
                <w:szCs w:val="22"/>
              </w:rPr>
            </w:pPr>
          </w:p>
          <w:p w14:paraId="6F5612AD" w14:textId="77777777" w:rsidR="0032607F" w:rsidRDefault="00C16500">
            <w:pPr>
              <w:rPr>
                <w:rFonts w:ascii="Calibri" w:hAnsi="Calibri" w:cs="Arial"/>
                <w:sz w:val="22"/>
                <w:szCs w:val="22"/>
              </w:rPr>
            </w:pPr>
            <w:r>
              <w:rPr>
                <w:rFonts w:ascii="Calibri" w:hAnsi="Calibri" w:cs="Arial"/>
                <w:sz w:val="22"/>
                <w:szCs w:val="22"/>
              </w:rPr>
              <w:t>NCBC p 169</w:t>
            </w:r>
          </w:p>
          <w:p w14:paraId="181F4FE3" w14:textId="19FD7C42" w:rsidR="00C57059" w:rsidRDefault="00C16500">
            <w:pPr>
              <w:rPr>
                <w:rFonts w:ascii="Calibri" w:hAnsi="Calibri" w:cs="Arial"/>
                <w:sz w:val="22"/>
                <w:szCs w:val="22"/>
              </w:rPr>
            </w:pPr>
            <w:proofErr w:type="spellStart"/>
            <w:r>
              <w:rPr>
                <w:rFonts w:ascii="Calibri" w:hAnsi="Calibri" w:cs="Arial"/>
                <w:sz w:val="22"/>
                <w:szCs w:val="22"/>
              </w:rPr>
              <w:t>Deu</w:t>
            </w:r>
            <w:proofErr w:type="spellEnd"/>
            <w:r>
              <w:rPr>
                <w:rFonts w:ascii="Calibri" w:hAnsi="Calibri" w:cs="Arial"/>
                <w:sz w:val="22"/>
                <w:szCs w:val="22"/>
              </w:rPr>
              <w:t xml:space="preserve"> 25:5</w:t>
            </w:r>
          </w:p>
          <w:p w14:paraId="04488445" w14:textId="77777777" w:rsidR="00C57059" w:rsidRDefault="00C57059">
            <w:pPr>
              <w:rPr>
                <w:rFonts w:ascii="Calibri" w:hAnsi="Calibri" w:cs="Arial"/>
                <w:sz w:val="22"/>
                <w:szCs w:val="22"/>
              </w:rPr>
            </w:pPr>
          </w:p>
          <w:p w14:paraId="6D070582" w14:textId="77777777" w:rsidR="00C57059" w:rsidRDefault="00C57059">
            <w:pPr>
              <w:rPr>
                <w:rFonts w:ascii="Calibri" w:hAnsi="Calibri" w:cs="Arial"/>
                <w:sz w:val="22"/>
                <w:szCs w:val="22"/>
              </w:rPr>
            </w:pPr>
          </w:p>
          <w:p w14:paraId="416B4024" w14:textId="77777777" w:rsidR="00C57059" w:rsidRDefault="00C57059">
            <w:pPr>
              <w:rPr>
                <w:rFonts w:ascii="Calibri" w:hAnsi="Calibri" w:cs="Arial"/>
                <w:sz w:val="22"/>
                <w:szCs w:val="22"/>
              </w:rPr>
            </w:pPr>
          </w:p>
          <w:p w14:paraId="07A6B702" w14:textId="77777777" w:rsidR="00C57059" w:rsidRDefault="00C57059">
            <w:pPr>
              <w:rPr>
                <w:rFonts w:ascii="Calibri" w:hAnsi="Calibri" w:cs="Arial"/>
                <w:sz w:val="22"/>
                <w:szCs w:val="22"/>
              </w:rPr>
            </w:pPr>
          </w:p>
        </w:tc>
      </w:tr>
      <w:tr w:rsidR="00515E02" w:rsidRPr="008D630A" w14:paraId="233AF1EF" w14:textId="77777777" w:rsidTr="00AA6F44">
        <w:tc>
          <w:tcPr>
            <w:tcW w:w="515" w:type="dxa"/>
          </w:tcPr>
          <w:p w14:paraId="47836596" w14:textId="2C94B6A3" w:rsidR="00515E02" w:rsidRDefault="00C16500" w:rsidP="008C38FF">
            <w:pPr>
              <w:jc w:val="center"/>
              <w:rPr>
                <w:rFonts w:ascii="Calibri" w:hAnsi="Calibri" w:cs="Arial"/>
                <w:b/>
                <w:sz w:val="22"/>
                <w:szCs w:val="22"/>
              </w:rPr>
            </w:pPr>
            <w:r>
              <w:rPr>
                <w:rFonts w:ascii="Calibri" w:hAnsi="Calibri" w:cs="Arial"/>
                <w:b/>
                <w:sz w:val="22"/>
                <w:szCs w:val="22"/>
              </w:rPr>
              <w:t>E</w:t>
            </w:r>
          </w:p>
        </w:tc>
        <w:tc>
          <w:tcPr>
            <w:tcW w:w="7235" w:type="dxa"/>
          </w:tcPr>
          <w:p w14:paraId="640A7CAF" w14:textId="23E6D1BB" w:rsidR="00515E02" w:rsidRDefault="00515E02" w:rsidP="00515E02">
            <w:pPr>
              <w:jc w:val="both"/>
              <w:rPr>
                <w:rFonts w:ascii="Calibri" w:hAnsi="Calibri" w:cs="Arial"/>
                <w:b/>
                <w:sz w:val="22"/>
                <w:szCs w:val="22"/>
                <w:u w:val="single"/>
              </w:rPr>
            </w:pPr>
            <w:r>
              <w:rPr>
                <w:rFonts w:ascii="Calibri" w:hAnsi="Calibri" w:cs="Arial"/>
                <w:b/>
                <w:sz w:val="22"/>
                <w:szCs w:val="22"/>
                <w:u w:val="single"/>
              </w:rPr>
              <w:t xml:space="preserve">New Heavens and New Earth; A New Jerusalem with a New Nation of the Converted </w:t>
            </w:r>
          </w:p>
          <w:p w14:paraId="015E35BF" w14:textId="77777777" w:rsidR="00515E02" w:rsidRDefault="00515E02" w:rsidP="00515E02">
            <w:pPr>
              <w:jc w:val="both"/>
              <w:rPr>
                <w:rFonts w:ascii="Calibri" w:hAnsi="Calibri" w:cs="Arial"/>
                <w:b/>
                <w:sz w:val="22"/>
                <w:szCs w:val="22"/>
                <w:u w:val="single"/>
              </w:rPr>
            </w:pPr>
          </w:p>
          <w:p w14:paraId="3F73F751" w14:textId="72FF2B4C" w:rsidR="001E45A7" w:rsidRPr="001E45A7" w:rsidRDefault="00C16500" w:rsidP="001E45A7">
            <w:pPr>
              <w:pStyle w:val="ListParagraph"/>
              <w:widowControl w:val="0"/>
              <w:numPr>
                <w:ilvl w:val="0"/>
                <w:numId w:val="18"/>
              </w:numPr>
              <w:autoSpaceDE w:val="0"/>
              <w:autoSpaceDN w:val="0"/>
              <w:adjustRightInd w:val="0"/>
              <w:jc w:val="both"/>
              <w:rPr>
                <w:rFonts w:asciiTheme="majorHAnsi" w:hAnsiTheme="majorHAnsi" w:cs="Arial"/>
                <w:sz w:val="22"/>
                <w:szCs w:val="22"/>
              </w:rPr>
            </w:pPr>
            <w:r w:rsidRPr="001E45A7">
              <w:rPr>
                <w:rFonts w:ascii="Calibri" w:hAnsi="Calibri" w:cs="Arial"/>
                <w:sz w:val="22"/>
                <w:szCs w:val="22"/>
              </w:rPr>
              <w:t>[Is 65:17]  “Fo</w:t>
            </w:r>
            <w:r w:rsidRPr="001E45A7">
              <w:rPr>
                <w:rFonts w:asciiTheme="majorHAnsi" w:hAnsiTheme="majorHAnsi" w:cs="Verdana"/>
                <w:color w:val="010000"/>
                <w:sz w:val="22"/>
                <w:szCs w:val="22"/>
              </w:rPr>
              <w:t xml:space="preserve">r I am about to create new heavens and a new earth; the former things shall not be remembered or come to mind”.  Jerusalem is the sign for a new world.  John beautifully interprets the prophet’s vision from the perspectives of the Christians in Revelations: “And I saw the holy city, the new Jerusalem, coming down out of heaven from God, prepared as a bride adorned for her husband” (Rev 21:2).  </w:t>
            </w:r>
            <w:r w:rsidR="001E45A7" w:rsidRPr="001E45A7">
              <w:rPr>
                <w:rFonts w:asciiTheme="majorHAnsi" w:hAnsiTheme="majorHAnsi" w:cs="Verdana"/>
                <w:color w:val="010000"/>
                <w:sz w:val="22"/>
                <w:szCs w:val="22"/>
              </w:rPr>
              <w:t>At that time, “they shall not hurt or destroy on all my holy mountain” (Is 65:25).  “B</w:t>
            </w:r>
            <w:r w:rsidR="001E45A7" w:rsidRPr="001E45A7">
              <w:rPr>
                <w:rFonts w:asciiTheme="majorHAnsi" w:hAnsiTheme="majorHAnsi" w:cs="Verdana"/>
                <w:color w:val="010000"/>
                <w:sz w:val="22"/>
                <w:szCs w:val="22"/>
              </w:rPr>
              <w:t xml:space="preserve">ut nothing unclean will enter it, nor anyone who </w:t>
            </w:r>
            <w:proofErr w:type="spellStart"/>
            <w:r w:rsidR="001E45A7" w:rsidRPr="001E45A7">
              <w:rPr>
                <w:rFonts w:asciiTheme="majorHAnsi" w:hAnsiTheme="majorHAnsi" w:cs="Verdana"/>
                <w:color w:val="010000"/>
                <w:sz w:val="22"/>
                <w:szCs w:val="22"/>
              </w:rPr>
              <w:t>practises</w:t>
            </w:r>
            <w:proofErr w:type="spellEnd"/>
            <w:r w:rsidR="001E45A7" w:rsidRPr="001E45A7">
              <w:rPr>
                <w:rFonts w:asciiTheme="majorHAnsi" w:hAnsiTheme="majorHAnsi" w:cs="Verdana"/>
                <w:color w:val="010000"/>
                <w:sz w:val="22"/>
                <w:szCs w:val="22"/>
              </w:rPr>
              <w:t xml:space="preserve"> abomination or falsehood, but only those who are written in the Lamb’s book of life</w:t>
            </w:r>
            <w:r w:rsidR="001E45A7">
              <w:rPr>
                <w:rFonts w:asciiTheme="majorHAnsi" w:hAnsiTheme="majorHAnsi" w:cs="Verdana"/>
                <w:color w:val="010000"/>
                <w:sz w:val="22"/>
                <w:szCs w:val="22"/>
              </w:rPr>
              <w:t xml:space="preserve">” (Rev 21:27).  </w:t>
            </w:r>
          </w:p>
          <w:p w14:paraId="422CF912" w14:textId="77777777" w:rsidR="001E45A7" w:rsidRPr="001E45A7" w:rsidRDefault="001E45A7" w:rsidP="001E45A7">
            <w:pPr>
              <w:widowControl w:val="0"/>
              <w:autoSpaceDE w:val="0"/>
              <w:autoSpaceDN w:val="0"/>
              <w:adjustRightInd w:val="0"/>
              <w:jc w:val="both"/>
              <w:rPr>
                <w:rFonts w:asciiTheme="majorHAnsi" w:hAnsiTheme="majorHAnsi" w:cs="Arial"/>
                <w:sz w:val="22"/>
                <w:szCs w:val="22"/>
              </w:rPr>
            </w:pPr>
          </w:p>
          <w:p w14:paraId="69C4C1ED" w14:textId="77777777" w:rsidR="001E45A7" w:rsidRPr="001E45A7" w:rsidRDefault="001E45A7" w:rsidP="001E45A7">
            <w:pPr>
              <w:pStyle w:val="ListParagraph"/>
              <w:widowControl w:val="0"/>
              <w:numPr>
                <w:ilvl w:val="0"/>
                <w:numId w:val="18"/>
              </w:numPr>
              <w:autoSpaceDE w:val="0"/>
              <w:autoSpaceDN w:val="0"/>
              <w:adjustRightInd w:val="0"/>
              <w:jc w:val="both"/>
              <w:rPr>
                <w:rFonts w:asciiTheme="majorHAnsi" w:hAnsiTheme="majorHAnsi" w:cs="Arial"/>
                <w:sz w:val="22"/>
                <w:szCs w:val="22"/>
              </w:rPr>
            </w:pPr>
            <w:r w:rsidRPr="001E45A7">
              <w:rPr>
                <w:rFonts w:ascii="Calibri" w:hAnsi="Calibri" w:cs="Arial"/>
                <w:sz w:val="22"/>
                <w:szCs w:val="22"/>
              </w:rPr>
              <w:t>[Is 66:18]  “</w:t>
            </w:r>
            <w:r w:rsidRPr="001E45A7">
              <w:rPr>
                <w:rFonts w:asciiTheme="majorHAnsi" w:hAnsiTheme="majorHAnsi" w:cs="Verdana"/>
                <w:color w:val="010000"/>
                <w:sz w:val="22"/>
                <w:szCs w:val="22"/>
              </w:rPr>
              <w:t>I am coming to gather all nations and tongues; and they shall come and shall see my glory</w:t>
            </w:r>
            <w:r>
              <w:rPr>
                <w:rFonts w:asciiTheme="majorHAnsi" w:hAnsiTheme="majorHAnsi" w:cs="Verdana"/>
                <w:color w:val="010000"/>
                <w:sz w:val="22"/>
                <w:szCs w:val="22"/>
              </w:rPr>
              <w:t>”.  The glory or “king of kings and lord of lords” (Rev 19:16).</w:t>
            </w:r>
          </w:p>
          <w:p w14:paraId="16DD12D2" w14:textId="3BC0AD4A" w:rsidR="001E45A7" w:rsidRPr="001E45A7" w:rsidRDefault="001E45A7" w:rsidP="001E45A7">
            <w:pPr>
              <w:widowControl w:val="0"/>
              <w:autoSpaceDE w:val="0"/>
              <w:autoSpaceDN w:val="0"/>
              <w:adjustRightInd w:val="0"/>
              <w:jc w:val="both"/>
              <w:rPr>
                <w:rFonts w:asciiTheme="majorHAnsi" w:hAnsiTheme="majorHAnsi" w:cs="Arial"/>
                <w:sz w:val="22"/>
                <w:szCs w:val="22"/>
              </w:rPr>
            </w:pPr>
          </w:p>
        </w:tc>
        <w:tc>
          <w:tcPr>
            <w:tcW w:w="2330" w:type="dxa"/>
          </w:tcPr>
          <w:p w14:paraId="7BEAFC09" w14:textId="77777777" w:rsidR="00515E02" w:rsidRDefault="00C16500">
            <w:pPr>
              <w:rPr>
                <w:rFonts w:ascii="Calibri" w:hAnsi="Calibri" w:cs="Arial"/>
                <w:sz w:val="22"/>
                <w:szCs w:val="22"/>
              </w:rPr>
            </w:pPr>
            <w:r>
              <w:rPr>
                <w:rFonts w:ascii="Calibri" w:hAnsi="Calibri" w:cs="Arial"/>
                <w:sz w:val="22"/>
                <w:szCs w:val="22"/>
              </w:rPr>
              <w:t>Is 65:17 – 66:24</w:t>
            </w:r>
          </w:p>
          <w:p w14:paraId="592326A4" w14:textId="77777777" w:rsidR="00C16500" w:rsidRDefault="00C16500">
            <w:pPr>
              <w:rPr>
                <w:rFonts w:ascii="Calibri" w:hAnsi="Calibri" w:cs="Arial"/>
                <w:sz w:val="22"/>
                <w:szCs w:val="22"/>
              </w:rPr>
            </w:pPr>
          </w:p>
          <w:p w14:paraId="348E44A3" w14:textId="77777777" w:rsidR="00C16500" w:rsidRDefault="00C16500">
            <w:pPr>
              <w:rPr>
                <w:rFonts w:ascii="Calibri" w:hAnsi="Calibri" w:cs="Arial"/>
                <w:sz w:val="22"/>
                <w:szCs w:val="22"/>
              </w:rPr>
            </w:pPr>
          </w:p>
          <w:p w14:paraId="50EBE519" w14:textId="77777777" w:rsidR="00C16500" w:rsidRDefault="00C16500">
            <w:pPr>
              <w:rPr>
                <w:rFonts w:ascii="Calibri" w:hAnsi="Calibri" w:cs="Arial"/>
                <w:sz w:val="22"/>
                <w:szCs w:val="22"/>
              </w:rPr>
            </w:pPr>
            <w:proofErr w:type="spellStart"/>
            <w:r>
              <w:rPr>
                <w:rFonts w:ascii="Calibri" w:hAnsi="Calibri" w:cs="Arial"/>
                <w:sz w:val="22"/>
                <w:szCs w:val="22"/>
              </w:rPr>
              <w:t>Jn</w:t>
            </w:r>
            <w:proofErr w:type="spellEnd"/>
            <w:r>
              <w:rPr>
                <w:rFonts w:ascii="Calibri" w:hAnsi="Calibri" w:cs="Arial"/>
                <w:sz w:val="22"/>
                <w:szCs w:val="22"/>
              </w:rPr>
              <w:t xml:space="preserve"> 21:1-8</w:t>
            </w:r>
          </w:p>
          <w:p w14:paraId="3A27C846" w14:textId="7650CEE6" w:rsidR="00C16500" w:rsidRDefault="00C16500">
            <w:pPr>
              <w:rPr>
                <w:rFonts w:ascii="Calibri" w:hAnsi="Calibri" w:cs="Arial"/>
                <w:sz w:val="22"/>
                <w:szCs w:val="22"/>
              </w:rPr>
            </w:pPr>
            <w:r>
              <w:rPr>
                <w:rFonts w:ascii="Calibri" w:hAnsi="Calibri" w:cs="Arial"/>
                <w:sz w:val="22"/>
                <w:szCs w:val="22"/>
              </w:rPr>
              <w:t>NCBC p 170</w:t>
            </w:r>
          </w:p>
        </w:tc>
      </w:tr>
    </w:tbl>
    <w:p w14:paraId="2412FC65" w14:textId="3C509D54" w:rsidR="00EC2E2C" w:rsidRDefault="00262DC1" w:rsidP="008D630A">
      <w:pPr>
        <w:tabs>
          <w:tab w:val="left" w:pos="1560"/>
        </w:tabs>
        <w:rPr>
          <w:rFonts w:ascii="Calibri" w:hAnsi="Calibri"/>
          <w:sz w:val="22"/>
          <w:szCs w:val="22"/>
          <w:lang w:val="en-CA"/>
        </w:rPr>
      </w:pPr>
      <w:r>
        <w:rPr>
          <w:rFonts w:ascii="Calibri" w:hAnsi="Calibri"/>
          <w:sz w:val="22"/>
          <w:szCs w:val="22"/>
          <w:lang w:val="en-CA"/>
        </w:rPr>
        <w:tab/>
      </w:r>
    </w:p>
    <w:p w14:paraId="722A8A39" w14:textId="77777777" w:rsidR="001271AD" w:rsidRDefault="001271AD" w:rsidP="008D630A">
      <w:pPr>
        <w:tabs>
          <w:tab w:val="left" w:pos="1560"/>
        </w:tabs>
        <w:rPr>
          <w:rFonts w:ascii="Calibri" w:hAnsi="Calibri"/>
          <w:sz w:val="22"/>
          <w:szCs w:val="22"/>
          <w:lang w:val="en-CA"/>
        </w:rPr>
      </w:pPr>
    </w:p>
    <w:p w14:paraId="7B64723B" w14:textId="77777777" w:rsidR="00515E02" w:rsidRPr="00515E02" w:rsidRDefault="00515E02" w:rsidP="00515E02">
      <w:pPr>
        <w:jc w:val="both"/>
        <w:rPr>
          <w:rFonts w:asciiTheme="majorHAnsi" w:eastAsia="PMingLiU" w:hAnsiTheme="majorHAnsi" w:cs="SimSun"/>
          <w:bCs/>
          <w:snapToGrid w:val="0"/>
          <w:sz w:val="22"/>
          <w:szCs w:val="22"/>
          <w:lang w:val="en-CA" w:eastAsia="zh-TW"/>
        </w:rPr>
      </w:pPr>
      <w:r w:rsidRPr="00515E02">
        <w:rPr>
          <w:rFonts w:asciiTheme="majorHAnsi" w:eastAsia="PMingLiU" w:hAnsiTheme="majorHAnsi" w:cs="SimSun"/>
          <w:bCs/>
          <w:snapToGrid w:val="0"/>
          <w:sz w:val="22"/>
          <w:szCs w:val="22"/>
          <w:lang w:val="en-CA" w:eastAsia="zh-TW"/>
        </w:rPr>
        <w:t>Special Notes:</w:t>
      </w:r>
    </w:p>
    <w:p w14:paraId="577F3D24" w14:textId="77777777" w:rsidR="00515E02" w:rsidRPr="00515E02" w:rsidRDefault="00515E02" w:rsidP="00515E02">
      <w:pPr>
        <w:jc w:val="both"/>
        <w:rPr>
          <w:rFonts w:asciiTheme="majorHAnsi" w:eastAsia="PMingLiU" w:hAnsiTheme="majorHAnsi" w:cs="SimSun"/>
          <w:bCs/>
          <w:snapToGrid w:val="0"/>
          <w:sz w:val="22"/>
          <w:szCs w:val="22"/>
          <w:lang w:val="en-CA" w:eastAsia="zh-TW"/>
        </w:rPr>
      </w:pPr>
    </w:p>
    <w:p w14:paraId="475963B9" w14:textId="77777777" w:rsidR="00515E02" w:rsidRPr="00515E02" w:rsidRDefault="00515E02" w:rsidP="00515E02">
      <w:pPr>
        <w:numPr>
          <w:ilvl w:val="0"/>
          <w:numId w:val="16"/>
        </w:numPr>
        <w:jc w:val="both"/>
        <w:rPr>
          <w:rFonts w:asciiTheme="majorHAnsi" w:hAnsiTheme="majorHAnsi"/>
          <w:sz w:val="22"/>
          <w:szCs w:val="22"/>
        </w:rPr>
      </w:pPr>
      <w:r w:rsidRPr="00515E02">
        <w:rPr>
          <w:rFonts w:asciiTheme="majorHAnsi" w:hAnsiTheme="majorHAnsi"/>
          <w:sz w:val="22"/>
          <w:szCs w:val="22"/>
        </w:rPr>
        <w:t>The Battle Hymn of the Republic – Julia Ward Howe, 1862</w:t>
      </w:r>
    </w:p>
    <w:p w14:paraId="4B537B49" w14:textId="77777777" w:rsidR="00515E02" w:rsidRPr="00515E02" w:rsidRDefault="00515E02" w:rsidP="00515E02">
      <w:pPr>
        <w:ind w:left="360"/>
        <w:jc w:val="both"/>
        <w:rPr>
          <w:rFonts w:asciiTheme="majorHAnsi" w:hAnsiTheme="majorHAnsi"/>
          <w:sz w:val="22"/>
          <w:szCs w:val="22"/>
        </w:rPr>
      </w:pPr>
    </w:p>
    <w:p w14:paraId="5CAD7982" w14:textId="77777777" w:rsidR="00515E02" w:rsidRPr="00515E02" w:rsidRDefault="00515E02" w:rsidP="00515E02">
      <w:pPr>
        <w:ind w:left="360"/>
        <w:jc w:val="both"/>
        <w:rPr>
          <w:rFonts w:asciiTheme="majorHAnsi" w:hAnsiTheme="majorHAnsi"/>
          <w:sz w:val="22"/>
          <w:szCs w:val="22"/>
        </w:rPr>
      </w:pPr>
      <w:r w:rsidRPr="00515E02">
        <w:rPr>
          <w:rFonts w:asciiTheme="majorHAnsi" w:hAnsiTheme="majorHAnsi"/>
          <w:sz w:val="22"/>
          <w:szCs w:val="22"/>
        </w:rPr>
        <w:t xml:space="preserve">Mine eyes have seen the glory of the coming of the Lord: </w:t>
      </w:r>
    </w:p>
    <w:p w14:paraId="061B4FD7" w14:textId="77777777" w:rsidR="00515E02" w:rsidRPr="00515E02" w:rsidRDefault="00515E02" w:rsidP="00515E02">
      <w:pPr>
        <w:ind w:left="360"/>
        <w:jc w:val="both"/>
        <w:rPr>
          <w:rFonts w:asciiTheme="majorHAnsi" w:hAnsiTheme="majorHAnsi"/>
          <w:sz w:val="22"/>
          <w:szCs w:val="22"/>
        </w:rPr>
      </w:pPr>
      <w:r w:rsidRPr="00515E02">
        <w:rPr>
          <w:rFonts w:asciiTheme="majorHAnsi" w:hAnsiTheme="majorHAnsi"/>
          <w:sz w:val="22"/>
          <w:szCs w:val="22"/>
        </w:rPr>
        <w:t>He is trampling out the vintage where the grapes of wrath are stored.</w:t>
      </w:r>
    </w:p>
    <w:p w14:paraId="60D295E3" w14:textId="77777777" w:rsidR="00515E02" w:rsidRPr="00515E02" w:rsidRDefault="00515E02" w:rsidP="00515E02">
      <w:pPr>
        <w:ind w:left="360"/>
        <w:jc w:val="both"/>
        <w:rPr>
          <w:rFonts w:asciiTheme="majorHAnsi" w:hAnsiTheme="majorHAnsi"/>
          <w:sz w:val="22"/>
          <w:szCs w:val="22"/>
        </w:rPr>
      </w:pPr>
      <w:r w:rsidRPr="00515E02">
        <w:rPr>
          <w:rFonts w:asciiTheme="majorHAnsi" w:hAnsiTheme="majorHAnsi"/>
          <w:sz w:val="22"/>
          <w:szCs w:val="22"/>
        </w:rPr>
        <w:t>He hath loosed his fateful lightning of His terrible swift sword,</w:t>
      </w:r>
    </w:p>
    <w:p w14:paraId="09CD1ACE" w14:textId="77777777" w:rsidR="00515E02" w:rsidRPr="00515E02" w:rsidRDefault="00515E02" w:rsidP="00515E02">
      <w:pPr>
        <w:ind w:left="360"/>
        <w:jc w:val="both"/>
        <w:rPr>
          <w:rFonts w:asciiTheme="majorHAnsi" w:hAnsiTheme="majorHAnsi"/>
          <w:sz w:val="22"/>
          <w:szCs w:val="22"/>
        </w:rPr>
      </w:pPr>
      <w:r w:rsidRPr="00515E02">
        <w:rPr>
          <w:rFonts w:asciiTheme="majorHAnsi" w:hAnsiTheme="majorHAnsi"/>
          <w:sz w:val="22"/>
          <w:szCs w:val="22"/>
        </w:rPr>
        <w:t>His truth is marching on.</w:t>
      </w:r>
    </w:p>
    <w:p w14:paraId="1C8A158C" w14:textId="77777777" w:rsidR="00515E02" w:rsidRPr="00515E02" w:rsidRDefault="00515E02" w:rsidP="00515E02">
      <w:pPr>
        <w:ind w:left="360"/>
        <w:jc w:val="both"/>
        <w:rPr>
          <w:rFonts w:asciiTheme="majorHAnsi" w:hAnsiTheme="majorHAnsi"/>
          <w:sz w:val="22"/>
          <w:szCs w:val="22"/>
        </w:rPr>
      </w:pPr>
    </w:p>
    <w:p w14:paraId="786964FC" w14:textId="77777777" w:rsidR="00515E02" w:rsidRPr="00515E02" w:rsidRDefault="00515E02" w:rsidP="00515E02">
      <w:pPr>
        <w:ind w:left="360"/>
        <w:jc w:val="both"/>
        <w:rPr>
          <w:rFonts w:asciiTheme="majorHAnsi" w:hAnsiTheme="majorHAnsi"/>
          <w:sz w:val="22"/>
          <w:szCs w:val="22"/>
        </w:rPr>
      </w:pPr>
      <w:r w:rsidRPr="00515E02">
        <w:rPr>
          <w:rFonts w:asciiTheme="majorHAnsi" w:hAnsiTheme="majorHAnsi"/>
          <w:sz w:val="22"/>
          <w:szCs w:val="22"/>
        </w:rPr>
        <w:t xml:space="preserve">Glory! </w:t>
      </w:r>
      <w:proofErr w:type="gramStart"/>
      <w:r w:rsidRPr="00515E02">
        <w:rPr>
          <w:rFonts w:asciiTheme="majorHAnsi" w:hAnsiTheme="majorHAnsi"/>
          <w:sz w:val="22"/>
          <w:szCs w:val="22"/>
        </w:rPr>
        <w:t>Glory !</w:t>
      </w:r>
      <w:proofErr w:type="gramEnd"/>
      <w:r w:rsidRPr="00515E02">
        <w:rPr>
          <w:rFonts w:asciiTheme="majorHAnsi" w:hAnsiTheme="majorHAnsi"/>
          <w:sz w:val="22"/>
          <w:szCs w:val="22"/>
        </w:rPr>
        <w:t xml:space="preserve"> Hallelujah! Glory! Glory! Hallelujah </w:t>
      </w:r>
    </w:p>
    <w:p w14:paraId="7E542289" w14:textId="77777777" w:rsidR="00515E02" w:rsidRPr="00515E02" w:rsidRDefault="00515E02" w:rsidP="00515E02">
      <w:pPr>
        <w:ind w:left="360"/>
        <w:jc w:val="both"/>
        <w:rPr>
          <w:rFonts w:asciiTheme="majorHAnsi" w:hAnsiTheme="majorHAnsi"/>
          <w:sz w:val="22"/>
          <w:szCs w:val="22"/>
        </w:rPr>
      </w:pPr>
      <w:r w:rsidRPr="00515E02">
        <w:rPr>
          <w:rFonts w:asciiTheme="majorHAnsi" w:hAnsiTheme="majorHAnsi"/>
          <w:sz w:val="22"/>
          <w:szCs w:val="22"/>
        </w:rPr>
        <w:lastRenderedPageBreak/>
        <w:t xml:space="preserve">Glory! </w:t>
      </w:r>
      <w:proofErr w:type="gramStart"/>
      <w:r w:rsidRPr="00515E02">
        <w:rPr>
          <w:rFonts w:asciiTheme="majorHAnsi" w:hAnsiTheme="majorHAnsi"/>
          <w:sz w:val="22"/>
          <w:szCs w:val="22"/>
        </w:rPr>
        <w:t>Glory !</w:t>
      </w:r>
      <w:proofErr w:type="gramEnd"/>
      <w:r w:rsidRPr="00515E02">
        <w:rPr>
          <w:rFonts w:asciiTheme="majorHAnsi" w:hAnsiTheme="majorHAnsi"/>
          <w:sz w:val="22"/>
          <w:szCs w:val="22"/>
        </w:rPr>
        <w:t xml:space="preserve"> Hallelujah! His truth is marching on</w:t>
      </w:r>
    </w:p>
    <w:p w14:paraId="7CBDDFDF" w14:textId="77777777" w:rsidR="00515E02" w:rsidRPr="00515E02" w:rsidRDefault="00515E02" w:rsidP="00515E02">
      <w:pPr>
        <w:ind w:left="360"/>
        <w:jc w:val="both"/>
        <w:rPr>
          <w:rFonts w:asciiTheme="majorHAnsi" w:hAnsiTheme="majorHAnsi"/>
          <w:sz w:val="22"/>
          <w:szCs w:val="22"/>
        </w:rPr>
      </w:pPr>
    </w:p>
    <w:p w14:paraId="1B4262D4" w14:textId="77777777" w:rsidR="00515E02" w:rsidRPr="00515E02" w:rsidRDefault="00515E02" w:rsidP="00515E02">
      <w:pPr>
        <w:numPr>
          <w:ilvl w:val="0"/>
          <w:numId w:val="16"/>
        </w:numPr>
        <w:jc w:val="both"/>
        <w:rPr>
          <w:rFonts w:asciiTheme="majorHAnsi" w:hAnsiTheme="majorHAnsi"/>
          <w:sz w:val="22"/>
          <w:szCs w:val="22"/>
          <w:u w:val="single"/>
        </w:rPr>
      </w:pPr>
      <w:r w:rsidRPr="00515E02">
        <w:rPr>
          <w:rFonts w:asciiTheme="majorHAnsi" w:hAnsiTheme="majorHAnsi"/>
          <w:sz w:val="22"/>
          <w:szCs w:val="22"/>
          <w:u w:val="single"/>
        </w:rPr>
        <w:t>Mercy and Justice</w:t>
      </w:r>
    </w:p>
    <w:p w14:paraId="5CD61962" w14:textId="77777777" w:rsidR="00515E02" w:rsidRPr="00515E02" w:rsidRDefault="00515E02" w:rsidP="00515E02">
      <w:pPr>
        <w:ind w:left="360"/>
        <w:jc w:val="both"/>
        <w:rPr>
          <w:rFonts w:asciiTheme="majorHAnsi" w:hAnsiTheme="majorHAnsi"/>
          <w:sz w:val="22"/>
          <w:szCs w:val="22"/>
        </w:rPr>
      </w:pPr>
    </w:p>
    <w:p w14:paraId="1C98B18D" w14:textId="77777777" w:rsidR="00515E02" w:rsidRPr="00515E02" w:rsidRDefault="00515E02" w:rsidP="00515E02">
      <w:pPr>
        <w:ind w:left="360"/>
        <w:jc w:val="both"/>
        <w:rPr>
          <w:rFonts w:asciiTheme="majorHAnsi" w:hAnsiTheme="majorHAnsi"/>
          <w:sz w:val="22"/>
          <w:szCs w:val="22"/>
        </w:rPr>
      </w:pPr>
      <w:r w:rsidRPr="00515E02">
        <w:rPr>
          <w:rFonts w:asciiTheme="majorHAnsi" w:hAnsiTheme="majorHAnsi"/>
          <w:sz w:val="22"/>
          <w:szCs w:val="22"/>
        </w:rPr>
        <w:t xml:space="preserve">The history of the concept of “mercy” is long and rich. Jesus addressed people who, as the people of God, had a special experience of God’s mercy. Examples: </w:t>
      </w:r>
    </w:p>
    <w:p w14:paraId="28E025BF" w14:textId="77777777" w:rsidR="00515E02" w:rsidRPr="00515E02" w:rsidRDefault="00515E02" w:rsidP="00515E02">
      <w:pPr>
        <w:numPr>
          <w:ilvl w:val="0"/>
          <w:numId w:val="20"/>
        </w:numPr>
        <w:jc w:val="both"/>
        <w:rPr>
          <w:rFonts w:asciiTheme="majorHAnsi" w:hAnsiTheme="majorHAnsi"/>
          <w:sz w:val="22"/>
          <w:szCs w:val="22"/>
        </w:rPr>
      </w:pPr>
      <w:proofErr w:type="gramStart"/>
      <w:r w:rsidRPr="00515E02">
        <w:rPr>
          <w:rFonts w:asciiTheme="majorHAnsi" w:hAnsiTheme="majorHAnsi"/>
          <w:sz w:val="22"/>
          <w:szCs w:val="22"/>
        </w:rPr>
        <w:t>beginning</w:t>
      </w:r>
      <w:proofErr w:type="gramEnd"/>
      <w:r w:rsidRPr="00515E02">
        <w:rPr>
          <w:rFonts w:asciiTheme="majorHAnsi" w:hAnsiTheme="majorHAnsi"/>
          <w:sz w:val="22"/>
          <w:szCs w:val="22"/>
        </w:rPr>
        <w:t xml:space="preserve"> of the history of the Judges (cf. </w:t>
      </w:r>
      <w:proofErr w:type="spellStart"/>
      <w:r w:rsidRPr="00515E02">
        <w:rPr>
          <w:rFonts w:asciiTheme="majorHAnsi" w:hAnsiTheme="majorHAnsi"/>
          <w:sz w:val="22"/>
          <w:szCs w:val="22"/>
        </w:rPr>
        <w:t>Judg</w:t>
      </w:r>
      <w:proofErr w:type="spellEnd"/>
      <w:r w:rsidRPr="00515E02">
        <w:rPr>
          <w:rFonts w:asciiTheme="majorHAnsi" w:hAnsiTheme="majorHAnsi"/>
          <w:sz w:val="22"/>
          <w:szCs w:val="22"/>
        </w:rPr>
        <w:t xml:space="preserve"> 3:7-9); </w:t>
      </w:r>
    </w:p>
    <w:p w14:paraId="3A14DAB7" w14:textId="77777777" w:rsidR="00515E02" w:rsidRPr="00515E02" w:rsidRDefault="00515E02" w:rsidP="00515E02">
      <w:pPr>
        <w:numPr>
          <w:ilvl w:val="0"/>
          <w:numId w:val="20"/>
        </w:numPr>
        <w:jc w:val="both"/>
        <w:rPr>
          <w:rFonts w:asciiTheme="majorHAnsi" w:hAnsiTheme="majorHAnsi"/>
          <w:sz w:val="22"/>
          <w:szCs w:val="22"/>
        </w:rPr>
      </w:pPr>
      <w:r w:rsidRPr="00515E02">
        <w:rPr>
          <w:rFonts w:asciiTheme="majorHAnsi" w:hAnsiTheme="majorHAnsi"/>
          <w:sz w:val="22"/>
          <w:szCs w:val="22"/>
        </w:rPr>
        <w:t xml:space="preserve">Solomon’s prayer at the inauguration of the temple (1 </w:t>
      </w:r>
      <w:proofErr w:type="spellStart"/>
      <w:r w:rsidRPr="00515E02">
        <w:rPr>
          <w:rFonts w:asciiTheme="majorHAnsi" w:hAnsiTheme="majorHAnsi"/>
          <w:sz w:val="22"/>
          <w:szCs w:val="22"/>
        </w:rPr>
        <w:t>Kgs</w:t>
      </w:r>
      <w:proofErr w:type="spellEnd"/>
      <w:r w:rsidRPr="00515E02">
        <w:rPr>
          <w:rFonts w:asciiTheme="majorHAnsi" w:hAnsiTheme="majorHAnsi"/>
          <w:sz w:val="22"/>
          <w:szCs w:val="22"/>
        </w:rPr>
        <w:t xml:space="preserve"> 8:22-53); </w:t>
      </w:r>
    </w:p>
    <w:p w14:paraId="4D177F83" w14:textId="77777777" w:rsidR="00515E02" w:rsidRPr="00515E02" w:rsidRDefault="00515E02" w:rsidP="00515E02">
      <w:pPr>
        <w:numPr>
          <w:ilvl w:val="0"/>
          <w:numId w:val="20"/>
        </w:numPr>
        <w:jc w:val="both"/>
        <w:rPr>
          <w:rFonts w:asciiTheme="majorHAnsi" w:hAnsiTheme="majorHAnsi"/>
          <w:sz w:val="22"/>
          <w:szCs w:val="22"/>
        </w:rPr>
      </w:pPr>
      <w:proofErr w:type="gramStart"/>
      <w:r w:rsidRPr="00515E02">
        <w:rPr>
          <w:rFonts w:asciiTheme="majorHAnsi" w:hAnsiTheme="majorHAnsi"/>
          <w:sz w:val="22"/>
          <w:szCs w:val="22"/>
        </w:rPr>
        <w:t>the</w:t>
      </w:r>
      <w:proofErr w:type="gramEnd"/>
      <w:r w:rsidRPr="00515E02">
        <w:rPr>
          <w:rFonts w:asciiTheme="majorHAnsi" w:hAnsiTheme="majorHAnsi"/>
          <w:sz w:val="22"/>
          <w:szCs w:val="22"/>
        </w:rPr>
        <w:t xml:space="preserve"> renewal of the covenant after the exile (cf. Is 1:18);</w:t>
      </w:r>
    </w:p>
    <w:p w14:paraId="1983A70C" w14:textId="77777777" w:rsidR="00515E02" w:rsidRPr="00515E02" w:rsidRDefault="00515E02" w:rsidP="00515E02">
      <w:pPr>
        <w:jc w:val="both"/>
        <w:rPr>
          <w:rFonts w:asciiTheme="majorHAnsi" w:hAnsiTheme="majorHAnsi"/>
          <w:sz w:val="22"/>
          <w:szCs w:val="22"/>
        </w:rPr>
      </w:pPr>
    </w:p>
    <w:p w14:paraId="6AAC44C2" w14:textId="77777777" w:rsidR="00515E02" w:rsidRPr="00515E02" w:rsidRDefault="00515E02" w:rsidP="00515E02">
      <w:pPr>
        <w:tabs>
          <w:tab w:val="left" w:pos="360"/>
          <w:tab w:val="left" w:pos="1440"/>
        </w:tabs>
        <w:ind w:left="360"/>
        <w:jc w:val="both"/>
        <w:rPr>
          <w:rFonts w:asciiTheme="majorHAnsi" w:hAnsiTheme="majorHAnsi"/>
          <w:sz w:val="22"/>
          <w:szCs w:val="22"/>
        </w:rPr>
      </w:pPr>
      <w:r w:rsidRPr="00515E02">
        <w:rPr>
          <w:rFonts w:asciiTheme="majorHAnsi" w:hAnsiTheme="majorHAnsi"/>
          <w:sz w:val="22"/>
          <w:szCs w:val="22"/>
        </w:rPr>
        <w:t>Their certainty of God’s mercy was based on the Exodus experience, when God saw the affliction of God’s people and decided to deliver them (cf. Ex 3:7f). God triumphed over Israel’s infidelity of worshiping the golden calf, declaring He was “merciful and gracious, slow to anger, and abounding in steadfast love” (Ex 34:6).</w:t>
      </w:r>
    </w:p>
    <w:p w14:paraId="6DD6B8AA" w14:textId="77777777" w:rsidR="00515E02" w:rsidRPr="00515E02" w:rsidRDefault="00515E02" w:rsidP="00515E02">
      <w:pPr>
        <w:ind w:left="1080"/>
        <w:jc w:val="both"/>
        <w:rPr>
          <w:rFonts w:asciiTheme="majorHAnsi" w:hAnsiTheme="majorHAnsi"/>
          <w:sz w:val="22"/>
          <w:szCs w:val="22"/>
        </w:rPr>
      </w:pPr>
    </w:p>
    <w:p w14:paraId="61774B11" w14:textId="77777777" w:rsidR="00515E02" w:rsidRPr="00515E02" w:rsidRDefault="00515E02" w:rsidP="00515E02">
      <w:pPr>
        <w:tabs>
          <w:tab w:val="left" w:pos="360"/>
        </w:tabs>
        <w:ind w:left="360"/>
        <w:jc w:val="both"/>
        <w:rPr>
          <w:rFonts w:asciiTheme="majorHAnsi" w:hAnsiTheme="majorHAnsi"/>
          <w:sz w:val="22"/>
          <w:szCs w:val="22"/>
        </w:rPr>
      </w:pPr>
      <w:r w:rsidRPr="00515E02">
        <w:rPr>
          <w:rFonts w:asciiTheme="majorHAnsi" w:hAnsiTheme="majorHAnsi"/>
          <w:sz w:val="22"/>
          <w:szCs w:val="22"/>
        </w:rPr>
        <w:t>Mercy characterizes the life of Israel; it is the content of its intimacy, the content of its dialogue with God.</w:t>
      </w:r>
    </w:p>
    <w:p w14:paraId="3887A803" w14:textId="77777777" w:rsidR="00515E02" w:rsidRPr="00515E02" w:rsidRDefault="00515E02" w:rsidP="00515E02">
      <w:pPr>
        <w:tabs>
          <w:tab w:val="left" w:pos="360"/>
        </w:tabs>
        <w:ind w:left="360"/>
        <w:jc w:val="both"/>
        <w:rPr>
          <w:rFonts w:asciiTheme="majorHAnsi" w:hAnsiTheme="majorHAnsi"/>
          <w:sz w:val="22"/>
          <w:szCs w:val="22"/>
        </w:rPr>
      </w:pPr>
    </w:p>
    <w:p w14:paraId="474556F4" w14:textId="77777777" w:rsidR="00515E02" w:rsidRPr="00515E02" w:rsidRDefault="00515E02" w:rsidP="00515E02">
      <w:pPr>
        <w:tabs>
          <w:tab w:val="left" w:pos="360"/>
        </w:tabs>
        <w:ind w:left="360"/>
        <w:jc w:val="both"/>
        <w:rPr>
          <w:rFonts w:asciiTheme="majorHAnsi" w:hAnsiTheme="majorHAnsi"/>
          <w:sz w:val="22"/>
          <w:szCs w:val="22"/>
        </w:rPr>
      </w:pPr>
      <w:r w:rsidRPr="00515E02">
        <w:rPr>
          <w:rFonts w:asciiTheme="majorHAnsi" w:hAnsiTheme="majorHAnsi"/>
          <w:sz w:val="22"/>
          <w:szCs w:val="22"/>
        </w:rPr>
        <w:t>In this way God’s mercy is contrasted with God’s justice, and mercy is shown to be not only the more powerful but also the more profound of the two.</w:t>
      </w:r>
    </w:p>
    <w:p w14:paraId="4A259CA4" w14:textId="77777777" w:rsidR="00515E02" w:rsidRPr="00515E02" w:rsidRDefault="00515E02" w:rsidP="00515E02">
      <w:pPr>
        <w:tabs>
          <w:tab w:val="left" w:pos="360"/>
        </w:tabs>
        <w:ind w:left="360"/>
        <w:jc w:val="both"/>
        <w:rPr>
          <w:rFonts w:asciiTheme="majorHAnsi" w:hAnsiTheme="majorHAnsi"/>
          <w:sz w:val="22"/>
          <w:szCs w:val="22"/>
        </w:rPr>
      </w:pPr>
    </w:p>
    <w:p w14:paraId="1FF71CCB" w14:textId="77777777" w:rsidR="00515E02" w:rsidRPr="00515E02" w:rsidRDefault="00515E02" w:rsidP="00515E02">
      <w:pPr>
        <w:tabs>
          <w:tab w:val="left" w:pos="360"/>
        </w:tabs>
        <w:ind w:left="360"/>
        <w:jc w:val="both"/>
        <w:rPr>
          <w:rFonts w:asciiTheme="majorHAnsi" w:hAnsiTheme="majorHAnsi"/>
          <w:sz w:val="22"/>
          <w:szCs w:val="22"/>
        </w:rPr>
      </w:pPr>
      <w:r w:rsidRPr="00515E02">
        <w:rPr>
          <w:rFonts w:asciiTheme="majorHAnsi" w:hAnsiTheme="majorHAnsi"/>
          <w:sz w:val="22"/>
          <w:szCs w:val="22"/>
        </w:rPr>
        <w:t>Love conditions justice; justice serves love, a priority that is revealed precisely in mercy. Mercy differs from justice, but it is not in opposition to it.</w:t>
      </w:r>
    </w:p>
    <w:p w14:paraId="661849B9" w14:textId="77777777" w:rsidR="00515E02" w:rsidRPr="00515E02" w:rsidRDefault="00515E02" w:rsidP="00515E02">
      <w:pPr>
        <w:tabs>
          <w:tab w:val="left" w:pos="360"/>
        </w:tabs>
        <w:ind w:left="360"/>
        <w:jc w:val="both"/>
        <w:rPr>
          <w:rFonts w:asciiTheme="majorHAnsi" w:hAnsiTheme="majorHAnsi"/>
          <w:sz w:val="22"/>
          <w:szCs w:val="22"/>
        </w:rPr>
      </w:pPr>
    </w:p>
    <w:p w14:paraId="4CD11DF7" w14:textId="77777777" w:rsidR="00515E02" w:rsidRPr="00515E02" w:rsidRDefault="00515E02" w:rsidP="00515E02">
      <w:pPr>
        <w:tabs>
          <w:tab w:val="left" w:pos="360"/>
        </w:tabs>
        <w:ind w:left="360"/>
        <w:jc w:val="both"/>
        <w:rPr>
          <w:rFonts w:asciiTheme="majorHAnsi" w:hAnsiTheme="majorHAnsi"/>
          <w:sz w:val="22"/>
          <w:szCs w:val="22"/>
        </w:rPr>
      </w:pPr>
      <w:r w:rsidRPr="00515E02">
        <w:rPr>
          <w:rFonts w:asciiTheme="majorHAnsi" w:hAnsiTheme="majorHAnsi"/>
          <w:sz w:val="22"/>
          <w:szCs w:val="22"/>
        </w:rPr>
        <w:t xml:space="preserve">(Adopted from JPII, </w:t>
      </w:r>
      <w:r w:rsidRPr="00515E02">
        <w:rPr>
          <w:rFonts w:asciiTheme="majorHAnsi" w:hAnsiTheme="majorHAnsi"/>
          <w:i/>
          <w:sz w:val="22"/>
          <w:szCs w:val="22"/>
        </w:rPr>
        <w:t>Mercy of God</w:t>
      </w:r>
      <w:r w:rsidRPr="00515E02">
        <w:rPr>
          <w:rFonts w:asciiTheme="majorHAnsi" w:hAnsiTheme="majorHAnsi"/>
          <w:sz w:val="22"/>
          <w:szCs w:val="22"/>
        </w:rPr>
        <w:t xml:space="preserve">, n.4 based on J. </w:t>
      </w:r>
      <w:proofErr w:type="spellStart"/>
      <w:r w:rsidRPr="00515E02">
        <w:rPr>
          <w:rFonts w:asciiTheme="majorHAnsi" w:hAnsiTheme="majorHAnsi"/>
          <w:sz w:val="22"/>
          <w:szCs w:val="22"/>
        </w:rPr>
        <w:t>Donders</w:t>
      </w:r>
      <w:proofErr w:type="spellEnd"/>
      <w:r w:rsidRPr="00515E02">
        <w:rPr>
          <w:rFonts w:asciiTheme="majorHAnsi" w:hAnsiTheme="majorHAnsi"/>
          <w:sz w:val="22"/>
          <w:szCs w:val="22"/>
        </w:rPr>
        <w:t xml:space="preserve">’ </w:t>
      </w:r>
      <w:r w:rsidRPr="00515E02">
        <w:rPr>
          <w:rFonts w:asciiTheme="majorHAnsi" w:hAnsiTheme="majorHAnsi"/>
          <w:i/>
          <w:sz w:val="22"/>
          <w:szCs w:val="22"/>
        </w:rPr>
        <w:t>The Encyclicals in Everyday Language</w:t>
      </w:r>
      <w:r w:rsidRPr="00515E02">
        <w:rPr>
          <w:rFonts w:asciiTheme="majorHAnsi" w:hAnsiTheme="majorHAnsi"/>
          <w:sz w:val="22"/>
          <w:szCs w:val="22"/>
        </w:rPr>
        <w:t>, pp.24-26)</w:t>
      </w:r>
    </w:p>
    <w:p w14:paraId="310C4D4C" w14:textId="77777777" w:rsidR="00001CB1" w:rsidRPr="00515E02" w:rsidRDefault="00001CB1" w:rsidP="00515E02">
      <w:pPr>
        <w:jc w:val="both"/>
        <w:rPr>
          <w:rFonts w:asciiTheme="majorHAnsi" w:hAnsiTheme="majorHAnsi"/>
          <w:sz w:val="22"/>
          <w:szCs w:val="22"/>
        </w:rPr>
      </w:pPr>
    </w:p>
    <w:p w14:paraId="314F9937" w14:textId="77777777" w:rsidR="00A97FA6" w:rsidRPr="00001CB1" w:rsidRDefault="00A97FA6" w:rsidP="00001CB1">
      <w:pPr>
        <w:pStyle w:val="ListParagraph"/>
        <w:tabs>
          <w:tab w:val="left" w:pos="1560"/>
        </w:tabs>
        <w:ind w:left="360"/>
        <w:jc w:val="both"/>
        <w:rPr>
          <w:rFonts w:asciiTheme="majorHAnsi" w:hAnsiTheme="majorHAnsi"/>
          <w:sz w:val="22"/>
          <w:szCs w:val="22"/>
          <w:lang w:val="en-CA"/>
        </w:rPr>
      </w:pPr>
    </w:p>
    <w:p w14:paraId="48EF9611" w14:textId="77777777" w:rsidR="00563762" w:rsidRPr="00C57059" w:rsidRDefault="00563762" w:rsidP="00C57059">
      <w:pPr>
        <w:tabs>
          <w:tab w:val="left" w:pos="1560"/>
        </w:tabs>
        <w:jc w:val="both"/>
        <w:rPr>
          <w:rFonts w:asciiTheme="majorHAnsi" w:hAnsiTheme="majorHAnsi"/>
          <w:sz w:val="22"/>
          <w:szCs w:val="22"/>
          <w:lang w:val="en-CA"/>
        </w:rPr>
      </w:pPr>
    </w:p>
    <w:p w14:paraId="31EC1B85" w14:textId="77777777" w:rsidR="00916315" w:rsidRPr="00C57059" w:rsidRDefault="00916315" w:rsidP="00C57059">
      <w:pPr>
        <w:widowControl w:val="0"/>
        <w:autoSpaceDE w:val="0"/>
        <w:autoSpaceDN w:val="0"/>
        <w:adjustRightInd w:val="0"/>
        <w:jc w:val="both"/>
        <w:rPr>
          <w:rFonts w:asciiTheme="majorHAnsi" w:hAnsiTheme="majorHAnsi"/>
          <w:sz w:val="22"/>
          <w:szCs w:val="22"/>
        </w:rPr>
      </w:pPr>
    </w:p>
    <w:sectPr w:rsidR="00916315" w:rsidRPr="00C57059" w:rsidSect="00B03C9E">
      <w:headerReference w:type="default" r:id="rId9"/>
      <w:footerReference w:type="even" r:id="rId1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C16500" w:rsidRDefault="00C16500">
      <w:r>
        <w:separator/>
      </w:r>
    </w:p>
  </w:endnote>
  <w:endnote w:type="continuationSeparator" w:id="0">
    <w:p w14:paraId="1E0BF577" w14:textId="77777777" w:rsidR="00C16500" w:rsidRDefault="00C1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ingLiU">
    <w:altName w:val="Arial Unicode MS"/>
    <w:panose1 w:val="00000000000000000000"/>
    <w:charset w:val="88"/>
    <w:family w:val="modern"/>
    <w:notTrueType/>
    <w:pitch w:val="fixed"/>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0" w:usb1="08080000" w:usb2="00000010" w:usb3="00000000" w:csb0="001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C16500" w:rsidRDefault="00C16500"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C16500" w:rsidRDefault="00C165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C73F" w14:textId="77777777" w:rsidR="00C16500" w:rsidRDefault="00C16500"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5A7">
      <w:rPr>
        <w:rStyle w:val="PageNumber"/>
        <w:noProof/>
      </w:rPr>
      <w:t>3</w:t>
    </w:r>
    <w:r>
      <w:rPr>
        <w:rStyle w:val="PageNumber"/>
      </w:rPr>
      <w:fldChar w:fldCharType="end"/>
    </w:r>
  </w:p>
  <w:p w14:paraId="067383E7" w14:textId="77777777" w:rsidR="00C16500" w:rsidRDefault="00C16500" w:rsidP="00E07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C16500" w:rsidRDefault="00C16500">
      <w:r>
        <w:separator/>
      </w:r>
    </w:p>
  </w:footnote>
  <w:footnote w:type="continuationSeparator" w:id="0">
    <w:p w14:paraId="4E30DB9D" w14:textId="77777777" w:rsidR="00C16500" w:rsidRDefault="00C165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56A2A432" w:rsidR="00C16500" w:rsidRPr="004668B4" w:rsidRDefault="00C16500">
    <w:pPr>
      <w:pStyle w:val="Header"/>
      <w:rPr>
        <w:rFonts w:ascii="Arial" w:hAnsi="Arial" w:cs="Arial"/>
        <w:b/>
        <w:sz w:val="20"/>
        <w:szCs w:val="20"/>
      </w:rPr>
    </w:pPr>
    <w:r>
      <w:rPr>
        <w:rFonts w:ascii="Arial" w:hAnsi="Arial" w:cs="Arial"/>
        <w:b/>
        <w:sz w:val="20"/>
        <w:szCs w:val="20"/>
      </w:rPr>
      <w:t>C</w:t>
    </w:r>
    <w:r w:rsidRPr="004668B4">
      <w:rPr>
        <w:rFonts w:ascii="Arial" w:hAnsi="Arial" w:cs="Arial"/>
        <w:b/>
        <w:sz w:val="20"/>
        <w:szCs w:val="20"/>
      </w:rPr>
      <w:t>hinese Martyrs Catholic Church</w:t>
    </w:r>
  </w:p>
  <w:p w14:paraId="67FF0401" w14:textId="60566620" w:rsidR="00C16500" w:rsidRDefault="00C16500">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2015-2016</w:t>
    </w:r>
  </w:p>
  <w:p w14:paraId="409B7312" w14:textId="56613F0A" w:rsidR="00C16500" w:rsidRPr="004668B4" w:rsidRDefault="00C16500" w:rsidP="00DC190A">
    <w:pPr>
      <w:pStyle w:val="Header"/>
      <w:rPr>
        <w:rFonts w:ascii="Arial" w:hAnsi="Arial" w:cs="Arial"/>
        <w:b/>
        <w:sz w:val="20"/>
        <w:szCs w:val="20"/>
      </w:rPr>
    </w:pPr>
    <w:r>
      <w:rPr>
        <w:rFonts w:ascii="Arial" w:hAnsi="Arial" w:cs="Arial"/>
        <w:b/>
        <w:sz w:val="20"/>
        <w:szCs w:val="20"/>
      </w:rPr>
      <w:t>Isaiah #10: God’s Mercy; Rejoice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64D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C16FD"/>
    <w:multiLevelType w:val="hybridMultilevel"/>
    <w:tmpl w:val="1E5C385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282011DC"/>
    <w:multiLevelType w:val="hybridMultilevel"/>
    <w:tmpl w:val="C5DAD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D86FEF"/>
    <w:multiLevelType w:val="hybridMultilevel"/>
    <w:tmpl w:val="D4A0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E3488B"/>
    <w:multiLevelType w:val="hybridMultilevel"/>
    <w:tmpl w:val="8458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BA523C"/>
    <w:multiLevelType w:val="hybridMultilevel"/>
    <w:tmpl w:val="1D6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E72D7E"/>
    <w:multiLevelType w:val="hybridMultilevel"/>
    <w:tmpl w:val="375A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0"/>
  </w:num>
  <w:num w:numId="6">
    <w:abstractNumId w:val="18"/>
  </w:num>
  <w:num w:numId="7">
    <w:abstractNumId w:val="8"/>
  </w:num>
  <w:num w:numId="8">
    <w:abstractNumId w:val="17"/>
  </w:num>
  <w:num w:numId="9">
    <w:abstractNumId w:val="2"/>
  </w:num>
  <w:num w:numId="10">
    <w:abstractNumId w:val="20"/>
  </w:num>
  <w:num w:numId="11">
    <w:abstractNumId w:val="13"/>
  </w:num>
  <w:num w:numId="12">
    <w:abstractNumId w:val="4"/>
  </w:num>
  <w:num w:numId="13">
    <w:abstractNumId w:val="12"/>
  </w:num>
  <w:num w:numId="14">
    <w:abstractNumId w:val="1"/>
  </w:num>
  <w:num w:numId="15">
    <w:abstractNumId w:val="3"/>
  </w:num>
  <w:num w:numId="16">
    <w:abstractNumId w:val="6"/>
  </w:num>
  <w:num w:numId="17">
    <w:abstractNumId w:val="15"/>
  </w:num>
  <w:num w:numId="18">
    <w:abstractNumId w:val="19"/>
  </w:num>
  <w:num w:numId="19">
    <w:abstractNumId w:val="14"/>
  </w:num>
  <w:num w:numId="20">
    <w:abstractNumId w:val="10"/>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1CB1"/>
    <w:rsid w:val="0000540F"/>
    <w:rsid w:val="00007CF2"/>
    <w:rsid w:val="000110A6"/>
    <w:rsid w:val="00012BBE"/>
    <w:rsid w:val="00013A08"/>
    <w:rsid w:val="00016008"/>
    <w:rsid w:val="00023748"/>
    <w:rsid w:val="00023AC1"/>
    <w:rsid w:val="00036B65"/>
    <w:rsid w:val="00040528"/>
    <w:rsid w:val="000727E2"/>
    <w:rsid w:val="000903BD"/>
    <w:rsid w:val="000A0CA2"/>
    <w:rsid w:val="000A7EA6"/>
    <w:rsid w:val="000B2EBE"/>
    <w:rsid w:val="000C3E51"/>
    <w:rsid w:val="000E590F"/>
    <w:rsid w:val="000F5A25"/>
    <w:rsid w:val="00105208"/>
    <w:rsid w:val="00117873"/>
    <w:rsid w:val="001178D8"/>
    <w:rsid w:val="001271AD"/>
    <w:rsid w:val="00127FD5"/>
    <w:rsid w:val="00147043"/>
    <w:rsid w:val="00156B48"/>
    <w:rsid w:val="001572B1"/>
    <w:rsid w:val="00160A23"/>
    <w:rsid w:val="001712E1"/>
    <w:rsid w:val="0017428D"/>
    <w:rsid w:val="001800EC"/>
    <w:rsid w:val="00182825"/>
    <w:rsid w:val="001B1CF1"/>
    <w:rsid w:val="001B305E"/>
    <w:rsid w:val="001C6D5A"/>
    <w:rsid w:val="001D03A9"/>
    <w:rsid w:val="001D642C"/>
    <w:rsid w:val="001E45A7"/>
    <w:rsid w:val="001E58E4"/>
    <w:rsid w:val="00202767"/>
    <w:rsid w:val="002053B7"/>
    <w:rsid w:val="00207C77"/>
    <w:rsid w:val="002365C4"/>
    <w:rsid w:val="00241D77"/>
    <w:rsid w:val="00243ADE"/>
    <w:rsid w:val="00244B82"/>
    <w:rsid w:val="002450D8"/>
    <w:rsid w:val="00251598"/>
    <w:rsid w:val="00254124"/>
    <w:rsid w:val="002604B2"/>
    <w:rsid w:val="00262DC1"/>
    <w:rsid w:val="00265804"/>
    <w:rsid w:val="00274609"/>
    <w:rsid w:val="00275E5C"/>
    <w:rsid w:val="00275F5C"/>
    <w:rsid w:val="00281F6C"/>
    <w:rsid w:val="00283DA5"/>
    <w:rsid w:val="00285382"/>
    <w:rsid w:val="0028741B"/>
    <w:rsid w:val="002A7042"/>
    <w:rsid w:val="002B19A5"/>
    <w:rsid w:val="002B2DD8"/>
    <w:rsid w:val="002D6361"/>
    <w:rsid w:val="002E0B02"/>
    <w:rsid w:val="002E65F7"/>
    <w:rsid w:val="002F44A9"/>
    <w:rsid w:val="002F6FE4"/>
    <w:rsid w:val="002F700F"/>
    <w:rsid w:val="00301D28"/>
    <w:rsid w:val="003027B0"/>
    <w:rsid w:val="0031767A"/>
    <w:rsid w:val="00320D01"/>
    <w:rsid w:val="003229C8"/>
    <w:rsid w:val="00325273"/>
    <w:rsid w:val="0032607F"/>
    <w:rsid w:val="00334665"/>
    <w:rsid w:val="00353FF8"/>
    <w:rsid w:val="003544BE"/>
    <w:rsid w:val="00354994"/>
    <w:rsid w:val="003670A1"/>
    <w:rsid w:val="0038328A"/>
    <w:rsid w:val="00386916"/>
    <w:rsid w:val="00387E4D"/>
    <w:rsid w:val="003C3A56"/>
    <w:rsid w:val="003D438D"/>
    <w:rsid w:val="003D47E1"/>
    <w:rsid w:val="003E37E2"/>
    <w:rsid w:val="003E3FA4"/>
    <w:rsid w:val="003F02A6"/>
    <w:rsid w:val="0040712B"/>
    <w:rsid w:val="004228D6"/>
    <w:rsid w:val="004314C7"/>
    <w:rsid w:val="004353B1"/>
    <w:rsid w:val="0044175E"/>
    <w:rsid w:val="004454B2"/>
    <w:rsid w:val="00450A11"/>
    <w:rsid w:val="004556F7"/>
    <w:rsid w:val="00464623"/>
    <w:rsid w:val="0046539A"/>
    <w:rsid w:val="004663DD"/>
    <w:rsid w:val="004668B4"/>
    <w:rsid w:val="00467AE0"/>
    <w:rsid w:val="004813AD"/>
    <w:rsid w:val="00485881"/>
    <w:rsid w:val="004A6E74"/>
    <w:rsid w:val="004B6C74"/>
    <w:rsid w:val="004C1E77"/>
    <w:rsid w:val="004C2460"/>
    <w:rsid w:val="004C3D5E"/>
    <w:rsid w:val="004D311F"/>
    <w:rsid w:val="004E4615"/>
    <w:rsid w:val="004F7065"/>
    <w:rsid w:val="004F7B15"/>
    <w:rsid w:val="00510018"/>
    <w:rsid w:val="0051209D"/>
    <w:rsid w:val="00515E02"/>
    <w:rsid w:val="00517FAF"/>
    <w:rsid w:val="00520488"/>
    <w:rsid w:val="005323B8"/>
    <w:rsid w:val="0053526F"/>
    <w:rsid w:val="00552FF7"/>
    <w:rsid w:val="00555A6E"/>
    <w:rsid w:val="00563762"/>
    <w:rsid w:val="0057248C"/>
    <w:rsid w:val="0057791A"/>
    <w:rsid w:val="00581161"/>
    <w:rsid w:val="00590151"/>
    <w:rsid w:val="0059529A"/>
    <w:rsid w:val="00597DC3"/>
    <w:rsid w:val="005A080B"/>
    <w:rsid w:val="005A3A06"/>
    <w:rsid w:val="005A4865"/>
    <w:rsid w:val="005A4E65"/>
    <w:rsid w:val="005A77A4"/>
    <w:rsid w:val="005B14C7"/>
    <w:rsid w:val="005B4807"/>
    <w:rsid w:val="005B49FF"/>
    <w:rsid w:val="005B7814"/>
    <w:rsid w:val="005D46FC"/>
    <w:rsid w:val="005D4AD0"/>
    <w:rsid w:val="005D4E8C"/>
    <w:rsid w:val="005E3B24"/>
    <w:rsid w:val="005F4416"/>
    <w:rsid w:val="00600546"/>
    <w:rsid w:val="00625897"/>
    <w:rsid w:val="00661593"/>
    <w:rsid w:val="00663992"/>
    <w:rsid w:val="00665770"/>
    <w:rsid w:val="00666AF4"/>
    <w:rsid w:val="00667F2A"/>
    <w:rsid w:val="006709AA"/>
    <w:rsid w:val="006710B7"/>
    <w:rsid w:val="00690B39"/>
    <w:rsid w:val="00696C2C"/>
    <w:rsid w:val="006B0ED9"/>
    <w:rsid w:val="006C61C7"/>
    <w:rsid w:val="006D62B8"/>
    <w:rsid w:val="006D6773"/>
    <w:rsid w:val="006E2D92"/>
    <w:rsid w:val="00703DE3"/>
    <w:rsid w:val="00711F36"/>
    <w:rsid w:val="0072671C"/>
    <w:rsid w:val="0074204B"/>
    <w:rsid w:val="0074797D"/>
    <w:rsid w:val="00753137"/>
    <w:rsid w:val="00754880"/>
    <w:rsid w:val="00760297"/>
    <w:rsid w:val="00767C62"/>
    <w:rsid w:val="0078424B"/>
    <w:rsid w:val="007864C4"/>
    <w:rsid w:val="0079308C"/>
    <w:rsid w:val="007A55CC"/>
    <w:rsid w:val="007A7BE5"/>
    <w:rsid w:val="007B56B3"/>
    <w:rsid w:val="007D0D91"/>
    <w:rsid w:val="007D5B00"/>
    <w:rsid w:val="007F268C"/>
    <w:rsid w:val="00805759"/>
    <w:rsid w:val="00806FAD"/>
    <w:rsid w:val="00810889"/>
    <w:rsid w:val="00811DA0"/>
    <w:rsid w:val="008148F1"/>
    <w:rsid w:val="00816A90"/>
    <w:rsid w:val="008256C5"/>
    <w:rsid w:val="00835CE8"/>
    <w:rsid w:val="0084510A"/>
    <w:rsid w:val="00846565"/>
    <w:rsid w:val="00854AB8"/>
    <w:rsid w:val="0086596E"/>
    <w:rsid w:val="00882899"/>
    <w:rsid w:val="0088502B"/>
    <w:rsid w:val="00886AB2"/>
    <w:rsid w:val="00893792"/>
    <w:rsid w:val="00897378"/>
    <w:rsid w:val="008B3289"/>
    <w:rsid w:val="008B5203"/>
    <w:rsid w:val="008B5456"/>
    <w:rsid w:val="008B7E8D"/>
    <w:rsid w:val="008C0D17"/>
    <w:rsid w:val="008C38FF"/>
    <w:rsid w:val="008C56A8"/>
    <w:rsid w:val="008D141A"/>
    <w:rsid w:val="008D386E"/>
    <w:rsid w:val="008D630A"/>
    <w:rsid w:val="008D6E92"/>
    <w:rsid w:val="008E165C"/>
    <w:rsid w:val="008E41FC"/>
    <w:rsid w:val="008F5612"/>
    <w:rsid w:val="00904309"/>
    <w:rsid w:val="009115DF"/>
    <w:rsid w:val="009140F0"/>
    <w:rsid w:val="009152FF"/>
    <w:rsid w:val="00916315"/>
    <w:rsid w:val="00924BC3"/>
    <w:rsid w:val="00931D77"/>
    <w:rsid w:val="00937631"/>
    <w:rsid w:val="00937664"/>
    <w:rsid w:val="00945720"/>
    <w:rsid w:val="009465FC"/>
    <w:rsid w:val="00967C71"/>
    <w:rsid w:val="009871E9"/>
    <w:rsid w:val="009918B6"/>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766D1"/>
    <w:rsid w:val="00A80BD6"/>
    <w:rsid w:val="00A95017"/>
    <w:rsid w:val="00A97FA6"/>
    <w:rsid w:val="00AA2EAC"/>
    <w:rsid w:val="00AA6F44"/>
    <w:rsid w:val="00AA7EFE"/>
    <w:rsid w:val="00AB375C"/>
    <w:rsid w:val="00AC1BB0"/>
    <w:rsid w:val="00AC4372"/>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34E24"/>
    <w:rsid w:val="00B44D6A"/>
    <w:rsid w:val="00B47ACC"/>
    <w:rsid w:val="00B52A13"/>
    <w:rsid w:val="00B55AFD"/>
    <w:rsid w:val="00B75708"/>
    <w:rsid w:val="00B76808"/>
    <w:rsid w:val="00B77201"/>
    <w:rsid w:val="00B77B36"/>
    <w:rsid w:val="00B9481E"/>
    <w:rsid w:val="00B9504A"/>
    <w:rsid w:val="00B959B8"/>
    <w:rsid w:val="00BB1103"/>
    <w:rsid w:val="00BC3271"/>
    <w:rsid w:val="00BC3668"/>
    <w:rsid w:val="00BD6EA8"/>
    <w:rsid w:val="00BF6B46"/>
    <w:rsid w:val="00C00DED"/>
    <w:rsid w:val="00C05738"/>
    <w:rsid w:val="00C15C62"/>
    <w:rsid w:val="00C164CE"/>
    <w:rsid w:val="00C16500"/>
    <w:rsid w:val="00C23524"/>
    <w:rsid w:val="00C23956"/>
    <w:rsid w:val="00C3127A"/>
    <w:rsid w:val="00C344C5"/>
    <w:rsid w:val="00C479B6"/>
    <w:rsid w:val="00C50EBE"/>
    <w:rsid w:val="00C57059"/>
    <w:rsid w:val="00C82BCB"/>
    <w:rsid w:val="00C84DFE"/>
    <w:rsid w:val="00C9337B"/>
    <w:rsid w:val="00C94A18"/>
    <w:rsid w:val="00CA0E2B"/>
    <w:rsid w:val="00CA6B83"/>
    <w:rsid w:val="00CA73DC"/>
    <w:rsid w:val="00CB7D7C"/>
    <w:rsid w:val="00CC0057"/>
    <w:rsid w:val="00CC1867"/>
    <w:rsid w:val="00CC457D"/>
    <w:rsid w:val="00CD397D"/>
    <w:rsid w:val="00CD7567"/>
    <w:rsid w:val="00CE77D4"/>
    <w:rsid w:val="00CF11A4"/>
    <w:rsid w:val="00CF3EAA"/>
    <w:rsid w:val="00CF4395"/>
    <w:rsid w:val="00CF6854"/>
    <w:rsid w:val="00D01289"/>
    <w:rsid w:val="00D15721"/>
    <w:rsid w:val="00D1784F"/>
    <w:rsid w:val="00D277BA"/>
    <w:rsid w:val="00D322F2"/>
    <w:rsid w:val="00D619BC"/>
    <w:rsid w:val="00D736B3"/>
    <w:rsid w:val="00D763FB"/>
    <w:rsid w:val="00D93CE3"/>
    <w:rsid w:val="00DB37ED"/>
    <w:rsid w:val="00DC190A"/>
    <w:rsid w:val="00DC3FA7"/>
    <w:rsid w:val="00DD07D0"/>
    <w:rsid w:val="00DD2F9B"/>
    <w:rsid w:val="00DF103A"/>
    <w:rsid w:val="00DF76C0"/>
    <w:rsid w:val="00E07544"/>
    <w:rsid w:val="00E129CF"/>
    <w:rsid w:val="00E1720D"/>
    <w:rsid w:val="00E231A8"/>
    <w:rsid w:val="00E231FC"/>
    <w:rsid w:val="00E30F9A"/>
    <w:rsid w:val="00E35328"/>
    <w:rsid w:val="00E566A2"/>
    <w:rsid w:val="00E70370"/>
    <w:rsid w:val="00E71BA1"/>
    <w:rsid w:val="00E77D1E"/>
    <w:rsid w:val="00E8682D"/>
    <w:rsid w:val="00EA4C14"/>
    <w:rsid w:val="00EA6E01"/>
    <w:rsid w:val="00EA6EBF"/>
    <w:rsid w:val="00EB5072"/>
    <w:rsid w:val="00EB6128"/>
    <w:rsid w:val="00EB776E"/>
    <w:rsid w:val="00EC2E2C"/>
    <w:rsid w:val="00ED482C"/>
    <w:rsid w:val="00ED7104"/>
    <w:rsid w:val="00ED7D35"/>
    <w:rsid w:val="00EE2117"/>
    <w:rsid w:val="00EE4297"/>
    <w:rsid w:val="00EF4F87"/>
    <w:rsid w:val="00EF5DCA"/>
    <w:rsid w:val="00F0565F"/>
    <w:rsid w:val="00F10CFE"/>
    <w:rsid w:val="00F11D97"/>
    <w:rsid w:val="00F15919"/>
    <w:rsid w:val="00F1786A"/>
    <w:rsid w:val="00F34A44"/>
    <w:rsid w:val="00F34A61"/>
    <w:rsid w:val="00F506F2"/>
    <w:rsid w:val="00F53DAD"/>
    <w:rsid w:val="00F6002C"/>
    <w:rsid w:val="00F66EE0"/>
    <w:rsid w:val="00F73E27"/>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DA748FB-7070-1744-8C35-2DDD3AB9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884</Words>
  <Characters>5039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5912</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5</cp:revision>
  <dcterms:created xsi:type="dcterms:W3CDTF">2016-06-20T13:47:00Z</dcterms:created>
  <dcterms:modified xsi:type="dcterms:W3CDTF">2016-06-20T15:33:00Z</dcterms:modified>
</cp:coreProperties>
</file>